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附件2：</w:t>
      </w:r>
    </w:p>
    <w:p>
      <w:pPr>
        <w:keepNext w:val="0"/>
        <w:keepLines w:val="0"/>
        <w:pageBreakBefore w:val="0"/>
        <w:widowControl/>
        <w:shd w:val="clear" w:color="auto" w:fill="FFFFFF"/>
        <w:kinsoku/>
        <w:wordWrap/>
        <w:overflowPunct/>
        <w:topLinePunct w:val="0"/>
        <w:autoSpaceDE/>
        <w:autoSpaceDN/>
        <w:bidi w:val="0"/>
        <w:adjustRightInd/>
        <w:snapToGrid/>
        <w:spacing w:line="600" w:lineRule="exact"/>
        <w:jc w:val="center"/>
        <w:textAlignment w:val="auto"/>
        <w:outlineLvl w:val="1"/>
        <w:rPr>
          <w:rFonts w:hint="eastAsia" w:ascii="方正小标宋简体" w:hAnsi="方正小标宋简体" w:eastAsia="方正小标宋简体" w:cs="方正小标宋简体"/>
          <w:color w:val="333333"/>
          <w:spacing w:val="8"/>
          <w:kern w:val="0"/>
          <w:sz w:val="44"/>
          <w:szCs w:val="44"/>
        </w:rPr>
      </w:pPr>
      <w:r>
        <w:rPr>
          <w:rFonts w:hint="eastAsia" w:ascii="方正小标宋简体" w:hAnsi="方正小标宋简体" w:eastAsia="方正小标宋简体" w:cs="方正小标宋简体"/>
          <w:color w:val="333333"/>
          <w:spacing w:val="8"/>
          <w:kern w:val="0"/>
          <w:sz w:val="44"/>
          <w:szCs w:val="44"/>
        </w:rPr>
        <w:t>个人所得税年度汇算自行申报</w:t>
      </w:r>
    </w:p>
    <w:p>
      <w:pPr>
        <w:keepNext w:val="0"/>
        <w:keepLines w:val="0"/>
        <w:pageBreakBefore w:val="0"/>
        <w:widowControl/>
        <w:shd w:val="clear" w:color="auto" w:fill="FFFFFF"/>
        <w:kinsoku/>
        <w:wordWrap/>
        <w:overflowPunct/>
        <w:topLinePunct w:val="0"/>
        <w:autoSpaceDE/>
        <w:autoSpaceDN/>
        <w:bidi w:val="0"/>
        <w:adjustRightInd/>
        <w:snapToGrid/>
        <w:spacing w:line="600" w:lineRule="exact"/>
        <w:jc w:val="center"/>
        <w:textAlignment w:val="auto"/>
        <w:outlineLvl w:val="1"/>
        <w:rPr>
          <w:rFonts w:hint="eastAsia" w:ascii="方正小标宋简体" w:hAnsi="方正小标宋简体" w:eastAsia="方正小标宋简体" w:cs="方正小标宋简体"/>
          <w:color w:val="333333"/>
          <w:spacing w:val="8"/>
          <w:kern w:val="0"/>
          <w:sz w:val="44"/>
          <w:szCs w:val="44"/>
        </w:rPr>
      </w:pPr>
      <w:r>
        <w:rPr>
          <w:rFonts w:hint="eastAsia" w:ascii="方正小标宋简体" w:hAnsi="方正小标宋简体" w:eastAsia="方正小标宋简体" w:cs="方正小标宋简体"/>
          <w:color w:val="333333"/>
          <w:spacing w:val="8"/>
          <w:kern w:val="0"/>
          <w:sz w:val="44"/>
          <w:szCs w:val="44"/>
        </w:rPr>
        <w:t>（手机 APP端）操作指引</w:t>
      </w:r>
    </w:p>
    <w:p>
      <w:pPr>
        <w:keepNext w:val="0"/>
        <w:keepLines w:val="0"/>
        <w:pageBreakBefore w:val="0"/>
        <w:widowControl/>
        <w:shd w:val="clear" w:color="auto" w:fill="FFFFFF"/>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b/>
          <w:bCs/>
          <w:color w:val="FF2941"/>
          <w:spacing w:val="8"/>
          <w:kern w:val="0"/>
          <w:sz w:val="32"/>
          <w:szCs w:val="32"/>
          <w:lang w:eastAsia="zh-CN"/>
        </w:rPr>
        <w:t>选择</w:t>
      </w:r>
      <w:r>
        <w:rPr>
          <w:rFonts w:hint="eastAsia" w:ascii="仿宋_GB2312" w:hAnsi="仿宋_GB2312" w:eastAsia="仿宋_GB2312" w:cs="仿宋_GB2312"/>
          <w:b/>
          <w:bCs/>
          <w:color w:val="FF2941"/>
          <w:spacing w:val="8"/>
          <w:kern w:val="0"/>
          <w:sz w:val="32"/>
          <w:szCs w:val="32"/>
        </w:rPr>
        <w:t>标准申报</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480"/>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b/>
          <w:bCs/>
          <w:color w:val="FF0000"/>
          <w:spacing w:val="8"/>
          <w:kern w:val="0"/>
          <w:sz w:val="32"/>
          <w:szCs w:val="32"/>
        </w:rPr>
        <w:t>√　填报方式 1：选择预填报服务</w:t>
      </w:r>
      <w:r>
        <w:rPr>
          <w:rFonts w:hint="eastAsia" w:ascii="仿宋_GB2312" w:hAnsi="仿宋_GB2312" w:eastAsia="仿宋_GB2312" w:cs="仿宋_GB2312"/>
          <w:color w:val="FF0000"/>
          <w:spacing w:val="8"/>
          <w:kern w:val="0"/>
          <w:sz w:val="32"/>
          <w:szCs w:val="32"/>
        </w:rPr>
        <w:t>　</w:t>
      </w:r>
      <w:r>
        <w:rPr>
          <w:rFonts w:hint="eastAsia" w:ascii="仿宋_GB2312" w:hAnsi="仿宋_GB2312" w:eastAsia="仿宋_GB2312" w:cs="仿宋_GB2312"/>
          <w:color w:val="333333"/>
          <w:spacing w:val="8"/>
          <w:kern w:val="0"/>
          <w:sz w:val="32"/>
          <w:szCs w:val="32"/>
        </w:rPr>
        <w:t>　</w:t>
      </w:r>
    </w:p>
    <w:p>
      <w:pPr>
        <w:pStyle w:val="14"/>
        <w:keepNext w:val="0"/>
        <w:keepLines w:val="0"/>
        <w:pageBreakBefore w:val="0"/>
        <w:widowControl/>
        <w:numPr>
          <w:numId w:val="0"/>
        </w:numPr>
        <w:shd w:val="clear" w:color="auto" w:fill="FFFFFF"/>
        <w:kinsoku/>
        <w:wordWrap/>
        <w:overflowPunct/>
        <w:topLinePunct w:val="0"/>
        <w:autoSpaceDE/>
        <w:autoSpaceDN/>
        <w:bidi w:val="0"/>
        <w:adjustRightInd/>
        <w:snapToGrid/>
        <w:spacing w:line="600" w:lineRule="exact"/>
        <w:ind w:left="709" w:leftChars="0"/>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color w:val="333333"/>
          <w:spacing w:val="8"/>
          <w:kern w:val="0"/>
          <w:sz w:val="32"/>
          <w:szCs w:val="32"/>
          <w:lang w:eastAsia="zh-CN"/>
        </w:rPr>
        <w:t>一、</w:t>
      </w:r>
      <w:r>
        <w:rPr>
          <w:rFonts w:hint="eastAsia" w:ascii="仿宋_GB2312" w:hAnsi="仿宋_GB2312" w:eastAsia="仿宋_GB2312" w:cs="仿宋_GB2312"/>
          <w:color w:val="333333"/>
          <w:spacing w:val="8"/>
          <w:kern w:val="0"/>
          <w:sz w:val="32"/>
          <w:szCs w:val="32"/>
        </w:rPr>
        <w:t>确认基本信息</w:t>
      </w:r>
    </w:p>
    <w:p>
      <w:pPr>
        <w:pStyle w:val="14"/>
        <w:keepNext w:val="0"/>
        <w:keepLines w:val="0"/>
        <w:pageBreakBefore w:val="0"/>
        <w:widowControl/>
        <w:numPr>
          <w:numId w:val="0"/>
        </w:numPr>
        <w:shd w:val="clear" w:color="auto" w:fill="FFFFFF"/>
        <w:kinsoku/>
        <w:wordWrap/>
        <w:overflowPunct/>
        <w:topLinePunct w:val="0"/>
        <w:autoSpaceDE/>
        <w:autoSpaceDN/>
        <w:bidi w:val="0"/>
        <w:adjustRightInd/>
        <w:snapToGrid/>
        <w:spacing w:line="600" w:lineRule="exact"/>
        <w:ind w:left="709" w:leftChars="0"/>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color w:val="333333"/>
          <w:spacing w:val="8"/>
          <w:kern w:val="0"/>
          <w:sz w:val="32"/>
          <w:szCs w:val="32"/>
          <w:lang w:eastAsia="zh-CN"/>
        </w:rPr>
        <w:t>二、</w:t>
      </w:r>
      <w:r>
        <w:rPr>
          <w:rFonts w:hint="eastAsia" w:ascii="仿宋_GB2312" w:hAnsi="仿宋_GB2312" w:eastAsia="仿宋_GB2312" w:cs="仿宋_GB2312"/>
          <w:color w:val="333333"/>
          <w:spacing w:val="8"/>
          <w:kern w:val="0"/>
          <w:sz w:val="32"/>
          <w:szCs w:val="32"/>
        </w:rPr>
        <w:t>生成和确认申报表信息</w:t>
      </w:r>
    </w:p>
    <w:p>
      <w:pPr>
        <w:pStyle w:val="14"/>
        <w:keepNext w:val="0"/>
        <w:keepLines w:val="0"/>
        <w:pageBreakBefore w:val="0"/>
        <w:widowControl/>
        <w:numPr>
          <w:numId w:val="0"/>
        </w:numPr>
        <w:shd w:val="clear" w:color="auto" w:fill="FFFFFF"/>
        <w:kinsoku/>
        <w:wordWrap/>
        <w:overflowPunct/>
        <w:topLinePunct w:val="0"/>
        <w:autoSpaceDE/>
        <w:autoSpaceDN/>
        <w:bidi w:val="0"/>
        <w:adjustRightInd/>
        <w:snapToGrid/>
        <w:spacing w:line="600" w:lineRule="exact"/>
        <w:ind w:left="709" w:leftChars="0"/>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color w:val="333333"/>
          <w:spacing w:val="8"/>
          <w:kern w:val="0"/>
          <w:sz w:val="32"/>
          <w:szCs w:val="32"/>
        </w:rPr>
        <w:t>三、修改申报表信息</w:t>
      </w:r>
    </w:p>
    <w:p>
      <w:pPr>
        <w:pStyle w:val="14"/>
        <w:keepNext w:val="0"/>
        <w:keepLines w:val="0"/>
        <w:pageBreakBefore w:val="0"/>
        <w:widowControl/>
        <w:numPr>
          <w:numId w:val="0"/>
        </w:numPr>
        <w:shd w:val="clear" w:color="auto" w:fill="FFFFFF"/>
        <w:kinsoku/>
        <w:wordWrap/>
        <w:overflowPunct/>
        <w:topLinePunct w:val="0"/>
        <w:autoSpaceDE/>
        <w:autoSpaceDN/>
        <w:bidi w:val="0"/>
        <w:adjustRightInd/>
        <w:snapToGrid/>
        <w:spacing w:line="600" w:lineRule="exact"/>
        <w:ind w:left="709" w:leftChars="0"/>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color w:val="333333"/>
          <w:spacing w:val="8"/>
          <w:kern w:val="0"/>
          <w:sz w:val="32"/>
          <w:szCs w:val="32"/>
        </w:rPr>
        <w:t>四、缴纳税款或申请退税</w:t>
      </w:r>
    </w:p>
    <w:p>
      <w:pPr>
        <w:pStyle w:val="14"/>
        <w:keepNext w:val="0"/>
        <w:keepLines w:val="0"/>
        <w:pageBreakBefore w:val="0"/>
        <w:widowControl/>
        <w:numPr>
          <w:numId w:val="0"/>
        </w:numPr>
        <w:shd w:val="clear" w:color="auto" w:fill="FFFFFF"/>
        <w:kinsoku/>
        <w:wordWrap/>
        <w:overflowPunct/>
        <w:topLinePunct w:val="0"/>
        <w:autoSpaceDE/>
        <w:autoSpaceDN/>
        <w:bidi w:val="0"/>
        <w:adjustRightInd/>
        <w:snapToGrid/>
        <w:spacing w:line="600" w:lineRule="exact"/>
        <w:ind w:left="709" w:leftChars="0"/>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color w:val="333333"/>
          <w:spacing w:val="8"/>
          <w:kern w:val="0"/>
          <w:sz w:val="32"/>
          <w:szCs w:val="32"/>
        </w:rPr>
        <w:t>五、更正与作废</w:t>
      </w:r>
    </w:p>
    <w:p>
      <w:pPr>
        <w:pStyle w:val="14"/>
        <w:keepNext w:val="0"/>
        <w:keepLines w:val="0"/>
        <w:pageBreakBefore w:val="0"/>
        <w:widowControl/>
        <w:shd w:val="clear" w:color="auto" w:fill="FFFFFF"/>
        <w:kinsoku/>
        <w:wordWrap/>
        <w:overflowPunct/>
        <w:topLinePunct w:val="0"/>
        <w:autoSpaceDE/>
        <w:autoSpaceDN/>
        <w:bidi w:val="0"/>
        <w:adjustRightInd/>
        <w:snapToGrid/>
        <w:spacing w:line="600" w:lineRule="exact"/>
        <w:ind w:left="720" w:firstLine="0" w:firstLineChars="0"/>
        <w:textAlignment w:val="auto"/>
        <w:rPr>
          <w:rFonts w:hint="eastAsia" w:ascii="仿宋_GB2312" w:hAnsi="仿宋_GB2312" w:eastAsia="仿宋_GB2312" w:cs="仿宋_GB2312"/>
          <w:b/>
          <w:bCs/>
          <w:color w:val="FF0000"/>
          <w:spacing w:val="8"/>
          <w:kern w:val="0"/>
          <w:sz w:val="32"/>
          <w:szCs w:val="32"/>
        </w:rPr>
      </w:pPr>
      <w:r>
        <w:rPr>
          <w:rFonts w:hint="eastAsia" w:ascii="仿宋_GB2312" w:hAnsi="仿宋_GB2312" w:eastAsia="仿宋_GB2312" w:cs="仿宋_GB2312"/>
          <w:b/>
          <w:bCs/>
          <w:color w:val="FF0000"/>
          <w:spacing w:val="8"/>
          <w:kern w:val="0"/>
          <w:sz w:val="32"/>
          <w:szCs w:val="32"/>
        </w:rPr>
        <w:t>√　填报方式 2：选择自行填写</w:t>
      </w:r>
    </w:p>
    <w:p>
      <w:pPr>
        <w:pStyle w:val="14"/>
        <w:keepNext w:val="0"/>
        <w:keepLines w:val="0"/>
        <w:pageBreakBefore w:val="0"/>
        <w:widowControl/>
        <w:numPr>
          <w:ilvl w:val="0"/>
          <w:numId w:val="1"/>
        </w:numPr>
        <w:shd w:val="clear" w:color="auto" w:fill="FFFFFF"/>
        <w:kinsoku/>
        <w:wordWrap/>
        <w:overflowPunct/>
        <w:topLinePunct w:val="0"/>
        <w:autoSpaceDE/>
        <w:autoSpaceDN/>
        <w:bidi w:val="0"/>
        <w:adjustRightInd/>
        <w:snapToGrid/>
        <w:spacing w:line="600" w:lineRule="exact"/>
        <w:ind w:left="720" w:firstLine="0" w:firstLineChars="0"/>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color w:val="333333"/>
          <w:spacing w:val="8"/>
          <w:kern w:val="0"/>
          <w:sz w:val="32"/>
          <w:szCs w:val="32"/>
        </w:rPr>
        <w:t>填写收入和税前扣除信息</w:t>
      </w:r>
    </w:p>
    <w:p>
      <w:pPr>
        <w:pStyle w:val="14"/>
        <w:keepNext w:val="0"/>
        <w:keepLines w:val="0"/>
        <w:pageBreakBefore w:val="0"/>
        <w:widowControl/>
        <w:numPr>
          <w:ilvl w:val="0"/>
          <w:numId w:val="1"/>
        </w:numPr>
        <w:shd w:val="clear" w:color="auto" w:fill="FFFFFF"/>
        <w:kinsoku/>
        <w:wordWrap/>
        <w:overflowPunct/>
        <w:topLinePunct w:val="0"/>
        <w:autoSpaceDE/>
        <w:autoSpaceDN/>
        <w:bidi w:val="0"/>
        <w:adjustRightInd/>
        <w:snapToGrid/>
        <w:spacing w:line="600" w:lineRule="exact"/>
        <w:ind w:left="720" w:firstLine="0" w:firstLineChars="0"/>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color w:val="333333"/>
          <w:spacing w:val="8"/>
          <w:kern w:val="0"/>
          <w:sz w:val="32"/>
          <w:szCs w:val="32"/>
        </w:rPr>
        <w:t>缴纳税款或申请退税</w:t>
      </w:r>
    </w:p>
    <w:p>
      <w:pPr>
        <w:pStyle w:val="14"/>
        <w:keepNext w:val="0"/>
        <w:keepLines w:val="0"/>
        <w:pageBreakBefore w:val="0"/>
        <w:widowControl/>
        <w:numPr>
          <w:ilvl w:val="0"/>
          <w:numId w:val="1"/>
        </w:numPr>
        <w:shd w:val="clear" w:color="auto" w:fill="FFFFFF"/>
        <w:kinsoku/>
        <w:wordWrap/>
        <w:overflowPunct/>
        <w:topLinePunct w:val="0"/>
        <w:autoSpaceDE/>
        <w:autoSpaceDN/>
        <w:bidi w:val="0"/>
        <w:adjustRightInd/>
        <w:snapToGrid/>
        <w:spacing w:line="600" w:lineRule="exact"/>
        <w:ind w:left="720" w:firstLine="0" w:firstLineChars="0"/>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color w:val="333333"/>
          <w:spacing w:val="8"/>
          <w:kern w:val="0"/>
          <w:sz w:val="32"/>
          <w:szCs w:val="32"/>
        </w:rPr>
        <w:t>更正与作废</w:t>
      </w:r>
    </w:p>
    <w:p>
      <w:pPr>
        <w:pStyle w:val="14"/>
        <w:keepNext w:val="0"/>
        <w:keepLines w:val="0"/>
        <w:pageBreakBefore w:val="0"/>
        <w:widowControl/>
        <w:shd w:val="clear" w:color="auto" w:fill="FFFFFF"/>
        <w:kinsoku/>
        <w:wordWrap/>
        <w:overflowPunct/>
        <w:topLinePunct w:val="0"/>
        <w:autoSpaceDE/>
        <w:autoSpaceDN/>
        <w:bidi w:val="0"/>
        <w:adjustRightInd/>
        <w:snapToGrid/>
        <w:spacing w:line="600" w:lineRule="exact"/>
        <w:ind w:left="720" w:firstLine="0" w:firstLineChars="0"/>
        <w:textAlignment w:val="auto"/>
        <w:rPr>
          <w:rFonts w:hint="eastAsia" w:ascii="仿宋_GB2312" w:hAnsi="仿宋_GB2312" w:eastAsia="仿宋_GB2312" w:cs="仿宋_GB2312"/>
          <w:b/>
          <w:bCs/>
          <w:color w:val="FF0000"/>
          <w:spacing w:val="8"/>
          <w:kern w:val="0"/>
          <w:sz w:val="32"/>
          <w:szCs w:val="32"/>
        </w:rPr>
      </w:pPr>
      <w:r>
        <w:rPr>
          <w:rFonts w:hint="eastAsia" w:ascii="仿宋_GB2312" w:hAnsi="仿宋_GB2312" w:eastAsia="仿宋_GB2312" w:cs="仿宋_GB2312"/>
          <w:b/>
          <w:bCs/>
          <w:color w:val="FF0000"/>
          <w:spacing w:val="8"/>
          <w:kern w:val="0"/>
          <w:sz w:val="32"/>
          <w:szCs w:val="32"/>
        </w:rPr>
        <w:t>√　其他情况</w:t>
      </w:r>
    </w:p>
    <w:p>
      <w:pPr>
        <w:pStyle w:val="14"/>
        <w:keepNext w:val="0"/>
        <w:keepLines w:val="0"/>
        <w:pageBreakBefore w:val="0"/>
        <w:widowControl/>
        <w:shd w:val="clear" w:color="auto" w:fill="FFFFFF"/>
        <w:kinsoku/>
        <w:wordWrap/>
        <w:overflowPunct/>
        <w:topLinePunct w:val="0"/>
        <w:autoSpaceDE/>
        <w:autoSpaceDN/>
        <w:bidi w:val="0"/>
        <w:adjustRightInd/>
        <w:snapToGrid/>
        <w:spacing w:line="600" w:lineRule="exact"/>
        <w:ind w:left="720" w:firstLine="512"/>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color w:val="333333"/>
          <w:spacing w:val="8"/>
          <w:kern w:val="0"/>
          <w:sz w:val="32"/>
          <w:szCs w:val="32"/>
        </w:rPr>
        <w:t>使用手机APP端申报，您可以从以下入口进入年度汇算：</w:t>
      </w:r>
    </w:p>
    <w:p>
      <w:pPr>
        <w:pStyle w:val="14"/>
        <w:keepNext w:val="0"/>
        <w:keepLines w:val="0"/>
        <w:pageBreakBefore w:val="0"/>
        <w:widowControl/>
        <w:shd w:val="clear" w:color="auto" w:fill="FFFFFF"/>
        <w:kinsoku/>
        <w:wordWrap/>
        <w:overflowPunct/>
        <w:topLinePunct w:val="0"/>
        <w:autoSpaceDE/>
        <w:autoSpaceDN/>
        <w:bidi w:val="0"/>
        <w:adjustRightInd/>
        <w:snapToGrid/>
        <w:spacing w:line="600" w:lineRule="exact"/>
        <w:ind w:left="720" w:firstLine="512"/>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color w:val="333333"/>
          <w:spacing w:val="8"/>
          <w:kern w:val="0"/>
          <w:sz w:val="32"/>
          <w:szCs w:val="32"/>
        </w:rPr>
        <w:t>一是从首页的【常用业务】区块的【综合所得年度汇算】进入；</w:t>
      </w:r>
    </w:p>
    <w:p>
      <w:pPr>
        <w:pStyle w:val="14"/>
        <w:keepNext w:val="0"/>
        <w:keepLines w:val="0"/>
        <w:pageBreakBefore w:val="0"/>
        <w:widowControl/>
        <w:shd w:val="clear" w:color="auto" w:fill="FFFFFF"/>
        <w:kinsoku/>
        <w:wordWrap/>
        <w:overflowPunct/>
        <w:topLinePunct w:val="0"/>
        <w:autoSpaceDE/>
        <w:autoSpaceDN/>
        <w:bidi w:val="0"/>
        <w:adjustRightInd/>
        <w:snapToGrid/>
        <w:spacing w:line="600" w:lineRule="exact"/>
        <w:ind w:left="720" w:firstLine="512"/>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color w:val="333333"/>
          <w:spacing w:val="8"/>
          <w:kern w:val="0"/>
          <w:sz w:val="32"/>
          <w:szCs w:val="32"/>
        </w:rPr>
        <w:t>二是从【快捷入口】-【我要办税】下或底部【办税】菜单进入后，点击在【税费申报】下的【综合所得年度汇算】。</w:t>
      </w:r>
    </w:p>
    <w:p>
      <w:pPr>
        <w:keepNext w:val="0"/>
        <w:keepLines w:val="0"/>
        <w:pageBreakBefore w:val="0"/>
        <w:widowControl/>
        <w:shd w:val="clear" w:color="auto" w:fill="FFFFFF"/>
        <w:kinsoku/>
        <w:wordWrap/>
        <w:overflowPunct/>
        <w:topLinePunct w:val="0"/>
        <w:autoSpaceDE/>
        <w:autoSpaceDN/>
        <w:bidi w:val="0"/>
        <w:adjustRightInd/>
        <w:snapToGrid/>
        <w:spacing w:line="600" w:lineRule="exact"/>
        <w:jc w:val="center"/>
        <w:textAlignment w:val="auto"/>
        <w:rPr>
          <w:rFonts w:hint="eastAsia" w:ascii="黑体" w:hAnsi="黑体" w:eastAsia="黑体" w:cs="黑体"/>
          <w:color w:val="333333"/>
          <w:spacing w:val="15"/>
          <w:kern w:val="0"/>
          <w:sz w:val="32"/>
          <w:szCs w:val="32"/>
        </w:rPr>
      </w:pPr>
      <w:r>
        <w:rPr>
          <w:rFonts w:hint="eastAsia" w:ascii="黑体" w:hAnsi="黑体" w:eastAsia="黑体" w:cs="黑体"/>
          <w:color w:val="333333"/>
          <w:spacing w:val="15"/>
          <w:kern w:val="0"/>
          <w:sz w:val="32"/>
          <w:szCs w:val="32"/>
        </w:rPr>
        <w:t>场景：标准申报</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700" w:firstLineChars="200"/>
        <w:jc w:val="left"/>
        <w:textAlignment w:val="auto"/>
        <w:rPr>
          <w:rFonts w:hint="eastAsia" w:ascii="仿宋_GB2312" w:hAnsi="仿宋_GB2312" w:eastAsia="仿宋_GB2312" w:cs="仿宋_GB2312"/>
          <w:color w:val="333333"/>
          <w:spacing w:val="8"/>
          <w:kern w:val="0"/>
          <w:sz w:val="26"/>
          <w:szCs w:val="26"/>
        </w:rPr>
      </w:pPr>
      <w:r>
        <w:rPr>
          <w:rFonts w:hint="eastAsia" w:ascii="仿宋_GB2312" w:hAnsi="仿宋_GB2312" w:eastAsia="仿宋_GB2312" w:cs="仿宋_GB2312"/>
          <w:color w:val="333333"/>
          <w:spacing w:val="15"/>
          <w:kern w:val="0"/>
          <w:sz w:val="32"/>
          <w:szCs w:val="32"/>
        </w:rPr>
        <w:t>居民个人2019年度综合所得年收入额超过6万元时，可以在</w:t>
      </w:r>
      <w:r>
        <w:rPr>
          <w:rFonts w:hint="eastAsia" w:ascii="仿宋_GB2312" w:hAnsi="仿宋_GB2312" w:eastAsia="仿宋_GB2312" w:cs="仿宋_GB2312"/>
          <w:b/>
          <w:bCs/>
          <w:color w:val="FF2941"/>
          <w:spacing w:val="15"/>
          <w:kern w:val="0"/>
          <w:sz w:val="32"/>
          <w:szCs w:val="32"/>
        </w:rPr>
        <w:t>3月1日至6月30日</w:t>
      </w:r>
      <w:r>
        <w:rPr>
          <w:rFonts w:hint="eastAsia" w:ascii="仿宋_GB2312" w:hAnsi="仿宋_GB2312" w:eastAsia="仿宋_GB2312" w:cs="仿宋_GB2312"/>
          <w:color w:val="333333"/>
          <w:spacing w:val="15"/>
          <w:kern w:val="0"/>
          <w:sz w:val="32"/>
          <w:szCs w:val="32"/>
        </w:rPr>
        <w:t>内，通过标准申报办理年度汇算。居民个人取得境外所得的，请到办税服务厅办理。</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b/>
          <w:bCs/>
          <w:color w:val="021EAA"/>
          <w:kern w:val="0"/>
          <w:sz w:val="32"/>
          <w:szCs w:val="32"/>
        </w:rPr>
        <w:t>填报方式1</w:t>
      </w:r>
      <w:r>
        <w:rPr>
          <w:rFonts w:hint="eastAsia" w:ascii="仿宋_GB2312" w:hAnsi="仿宋_GB2312" w:eastAsia="仿宋_GB2312" w:cs="仿宋_GB2312"/>
          <w:b/>
          <w:bCs/>
          <w:color w:val="FF2941"/>
          <w:spacing w:val="8"/>
          <w:kern w:val="0"/>
          <w:sz w:val="32"/>
          <w:szCs w:val="32"/>
        </w:rPr>
        <w:t>选择预填报服务</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75" w:firstLineChars="200"/>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b/>
          <w:bCs/>
          <w:color w:val="000000"/>
          <w:spacing w:val="8"/>
          <w:kern w:val="0"/>
          <w:sz w:val="32"/>
          <w:szCs w:val="32"/>
        </w:rPr>
        <w:t>进入申报界面，选择【使用已申报数据填写】：</w:t>
      </w:r>
    </w:p>
    <w:p>
      <w:pPr>
        <w:widowControl/>
        <w:shd w:val="clear" w:color="auto" w:fill="FFFFFF"/>
        <w:rPr>
          <w:rFonts w:hint="eastAsia" w:ascii="仿宋_GB2312" w:hAnsi="仿宋_GB2312" w:eastAsia="仿宋_GB2312" w:cs="仿宋_GB2312"/>
          <w:color w:val="4276AA"/>
          <w:spacing w:val="15"/>
          <w:kern w:val="0"/>
          <w:sz w:val="26"/>
          <w:szCs w:val="26"/>
        </w:rPr>
      </w:pPr>
      <w:r>
        <w:rPr>
          <w:rFonts w:hint="eastAsia" w:ascii="仿宋_GB2312" w:hAnsi="仿宋_GB2312" w:eastAsia="仿宋_GB2312" w:cs="仿宋_GB2312"/>
          <w:color w:val="4276AA"/>
          <w:spacing w:val="15"/>
          <w:kern w:val="0"/>
          <w:sz w:val="26"/>
          <w:szCs w:val="26"/>
        </w:rPr>
        <w:drawing>
          <wp:inline distT="0" distB="0" distL="0" distR="0">
            <wp:extent cx="3552825" cy="2411730"/>
            <wp:effectExtent l="0" t="0" r="0" b="7620"/>
            <wp:docPr id="33" name="图片 33" descr="https://mmbiz.qpic.cn/mmbiz_png/HTVGF9ibYezP6PDSNjmibmS0qUnO1icDVkialtdhUMBQtrnxZbcESbyP4g1a0GQOyJL2OFUwYHpHH4CnFNRqtuzFib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https://mmbiz.qpic.cn/mmbiz_png/HTVGF9ibYezP6PDSNjmibmS0qUnO1icDVkialtdhUMBQtrnxZbcESbyP4g1a0GQOyJL2OFUwYHpHH4CnFNRqtuzFibQ/640?wx_fmt=png&amp;tp=webp&amp;wxfrom=5&amp;wx_lazy=1&amp;wx_co=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52825" cy="2411800"/>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700" w:firstLineChars="200"/>
        <w:textAlignment w:val="auto"/>
        <w:rPr>
          <w:rFonts w:hint="eastAsia" w:ascii="黑体" w:hAnsi="黑体" w:eastAsia="黑体" w:cs="黑体"/>
          <w:b w:val="0"/>
          <w:bCs w:val="0"/>
          <w:color w:val="4276AA"/>
          <w:spacing w:val="15"/>
          <w:kern w:val="0"/>
          <w:sz w:val="32"/>
          <w:szCs w:val="32"/>
        </w:rPr>
      </w:pPr>
      <w:r>
        <w:rPr>
          <w:rFonts w:hint="eastAsia" w:ascii="黑体" w:hAnsi="黑体" w:eastAsia="黑体" w:cs="黑体"/>
          <w:b w:val="0"/>
          <w:bCs w:val="0"/>
          <w:color w:val="000000"/>
          <w:spacing w:val="15"/>
          <w:kern w:val="0"/>
          <w:sz w:val="32"/>
          <w:szCs w:val="32"/>
        </w:rPr>
        <w:t>一、确认基本信息</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72" w:firstLineChars="200"/>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color w:val="000000"/>
          <w:spacing w:val="8"/>
          <w:kern w:val="0"/>
          <w:sz w:val="32"/>
          <w:szCs w:val="32"/>
        </w:rPr>
        <w:t>基本信息页面支持修改“电子邮箱、联系地址”信息， 选择本次申报的汇缴地，如下图所示：</w:t>
      </w:r>
    </w:p>
    <w:p>
      <w:pPr>
        <w:widowControl/>
        <w:shd w:val="clear" w:color="auto" w:fill="FFFFFF"/>
        <w:rPr>
          <w:rFonts w:hint="eastAsia" w:ascii="仿宋_GB2312" w:hAnsi="仿宋_GB2312" w:eastAsia="仿宋_GB2312" w:cs="仿宋_GB2312"/>
          <w:color w:val="333333"/>
          <w:spacing w:val="8"/>
          <w:kern w:val="0"/>
          <w:sz w:val="26"/>
          <w:szCs w:val="26"/>
        </w:rPr>
      </w:pPr>
      <w:r>
        <w:rPr>
          <w:rFonts w:hint="eastAsia" w:ascii="仿宋_GB2312" w:hAnsi="仿宋_GB2312" w:eastAsia="仿宋_GB2312" w:cs="仿宋_GB2312"/>
          <w:color w:val="333333"/>
          <w:spacing w:val="8"/>
          <w:kern w:val="0"/>
          <w:sz w:val="26"/>
          <w:szCs w:val="26"/>
        </w:rPr>
        <w:drawing>
          <wp:inline distT="0" distB="0" distL="0" distR="0">
            <wp:extent cx="2343150" cy="4158615"/>
            <wp:effectExtent l="0" t="0" r="0" b="0"/>
            <wp:docPr id="32" name="图片 32" descr="https://mmbiz.qpic.cn/mmbiz_png/HTVGF9ibYezN9K8urC1KQkiazLEJNFhp81n4DbRvOukw7bfetAGWHr8MiaHjoky819NCYrHQcvaFV1qgexmcc5Fj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https://mmbiz.qpic.cn/mmbiz_png/HTVGF9ibYezN9K8urC1KQkiazLEJNFhp81n4DbRvOukw7bfetAGWHr8MiaHjoky819NCYrHQcvaFV1qgexmcc5FjA/640?wx_fmt=png&amp;tp=webp&amp;wxfrom=5&amp;wx_lazy=1&amp;wx_co=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343150" cy="4158675"/>
                    </a:xfrm>
                    <a:prstGeom prst="rect">
                      <a:avLst/>
                    </a:prstGeom>
                    <a:noFill/>
                    <a:ln>
                      <a:noFill/>
                    </a:ln>
                  </pic:spPr>
                </pic:pic>
              </a:graphicData>
            </a:graphic>
          </wp:inline>
        </w:drawing>
      </w:r>
      <w:r>
        <w:rPr>
          <w:rFonts w:hint="eastAsia" w:ascii="仿宋_GB2312" w:hAnsi="仿宋_GB2312" w:eastAsia="仿宋_GB2312" w:cs="仿宋_GB2312"/>
          <w:color w:val="333333"/>
          <w:spacing w:val="8"/>
          <w:kern w:val="0"/>
          <w:sz w:val="26"/>
          <w:szCs w:val="26"/>
        </w:rPr>
        <w:t xml:space="preserve">  </w:t>
      </w:r>
      <w:r>
        <w:rPr>
          <w:rFonts w:hint="eastAsia" w:ascii="仿宋_GB2312" w:hAnsi="仿宋_GB2312" w:eastAsia="仿宋_GB2312" w:cs="仿宋_GB2312"/>
          <w:color w:val="333333"/>
          <w:spacing w:val="8"/>
          <w:kern w:val="0"/>
          <w:sz w:val="26"/>
          <w:szCs w:val="26"/>
        </w:rPr>
        <w:drawing>
          <wp:inline distT="0" distB="0" distL="0" distR="0">
            <wp:extent cx="2314575" cy="4107180"/>
            <wp:effectExtent l="0" t="0" r="0" b="7620"/>
            <wp:docPr id="31" name="图片 31" descr="https://mmbiz.qpic.cn/mmbiz_png/HTVGF9ibYezN9K8urC1KQkiazLEJNFhp81m9aVgcp0icrt7qUU4lOO0C3vVVDvdpnz5XOPibyweLbauCiaJUnjMkyd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https://mmbiz.qpic.cn/mmbiz_png/HTVGF9ibYezN9K8urC1KQkiazLEJNFhp81m9aVgcp0icrt7qUU4lOO0C3vVVDvdpnz5XOPibyweLbauCiaJUnjMkydA/640?wx_fmt=png&amp;tp=webp&amp;wxfrom=5&amp;wx_lazy=1&amp;wx_co=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315914" cy="4109993"/>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480"/>
        <w:textAlignment w:val="auto"/>
        <w:rPr>
          <w:rFonts w:hint="eastAsia" w:ascii="黑体" w:hAnsi="黑体" w:eastAsia="黑体" w:cs="黑体"/>
          <w:b w:val="0"/>
          <w:bCs w:val="0"/>
          <w:color w:val="000000"/>
          <w:spacing w:val="15"/>
          <w:kern w:val="0"/>
          <w:sz w:val="32"/>
          <w:szCs w:val="32"/>
        </w:rPr>
      </w:pPr>
      <w:r>
        <w:rPr>
          <w:rFonts w:hint="eastAsia" w:ascii="黑体" w:hAnsi="黑体" w:eastAsia="黑体" w:cs="黑体"/>
          <w:b w:val="0"/>
          <w:bCs w:val="0"/>
          <w:color w:val="000000"/>
          <w:spacing w:val="15"/>
          <w:kern w:val="0"/>
          <w:sz w:val="32"/>
          <w:szCs w:val="32"/>
        </w:rPr>
        <w:t>二、生成和确认申报表信息</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700" w:firstLineChars="200"/>
        <w:textAlignment w:val="auto"/>
        <w:rPr>
          <w:rFonts w:hint="eastAsia" w:ascii="仿宋_GB2312" w:hAnsi="仿宋_GB2312" w:eastAsia="仿宋_GB2312" w:cs="仿宋_GB2312"/>
          <w:color w:val="4276AA"/>
          <w:spacing w:val="15"/>
          <w:kern w:val="0"/>
          <w:sz w:val="32"/>
          <w:szCs w:val="32"/>
        </w:rPr>
      </w:pPr>
      <w:r>
        <w:rPr>
          <w:rFonts w:hint="eastAsia" w:ascii="仿宋_GB2312" w:hAnsi="仿宋_GB2312" w:eastAsia="仿宋_GB2312" w:cs="仿宋_GB2312"/>
          <w:color w:val="000000"/>
          <w:spacing w:val="15"/>
          <w:kern w:val="0"/>
          <w:sz w:val="32"/>
          <w:szCs w:val="32"/>
        </w:rPr>
        <w:t>系统将自动归集您在纳税年度的收入纳税数据[工资薪金、劳务报酬（保险营销员、证券经纪人）、特许权使用费所得]，并直接预填至相应申报栏次。其他劳务报酬和稿酬所得的填报，见本场景填报方式1第三步中的【新增劳务报酬或稿酬】。</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72" w:firstLineChars="200"/>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color w:val="000000"/>
          <w:spacing w:val="8"/>
          <w:kern w:val="0"/>
          <w:sz w:val="32"/>
          <w:szCs w:val="32"/>
        </w:rPr>
        <w:t>您可点击对应项目，进入详情界面核对：</w:t>
      </w:r>
    </w:p>
    <w:p>
      <w:pPr>
        <w:widowControl/>
        <w:shd w:val="clear" w:color="auto" w:fill="FFFFFF"/>
        <w:rPr>
          <w:rFonts w:hint="eastAsia" w:ascii="仿宋_GB2312" w:hAnsi="仿宋_GB2312" w:eastAsia="仿宋_GB2312" w:cs="仿宋_GB2312"/>
          <w:color w:val="333333"/>
          <w:spacing w:val="8"/>
          <w:kern w:val="0"/>
          <w:sz w:val="26"/>
          <w:szCs w:val="26"/>
        </w:rPr>
      </w:pPr>
      <w:r>
        <w:rPr>
          <w:rFonts w:hint="eastAsia" w:ascii="仿宋_GB2312" w:hAnsi="仿宋_GB2312" w:eastAsia="仿宋_GB2312" w:cs="仿宋_GB2312"/>
          <w:color w:val="333333"/>
          <w:spacing w:val="8"/>
          <w:kern w:val="0"/>
          <w:sz w:val="26"/>
          <w:szCs w:val="26"/>
        </w:rPr>
        <w:drawing>
          <wp:inline distT="0" distB="0" distL="0" distR="0">
            <wp:extent cx="2066925" cy="3667760"/>
            <wp:effectExtent l="0" t="0" r="0" b="8890"/>
            <wp:docPr id="30" name="图片 30" descr="https://mmbiz.qpic.cn/mmbiz_png/HTVGF9ibYezN9K8urC1KQkiazLEJNFhp8155TvmQQVIfKIshrkTnhKxbbTdib6DCZYmBZuFlbibSsyOsjn6lc46sy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https://mmbiz.qpic.cn/mmbiz_png/HTVGF9ibYezN9K8urC1KQkiazLEJNFhp8155TvmQQVIfKIshrkTnhKxbbTdib6DCZYmBZuFlbibSsyOsjn6lc46syg/640?wx_fmt=png&amp;tp=webp&amp;wxfrom=5&amp;wx_lazy=1&amp;wx_co=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070539" cy="3674534"/>
                    </a:xfrm>
                    <a:prstGeom prst="rect">
                      <a:avLst/>
                    </a:prstGeom>
                    <a:noFill/>
                    <a:ln>
                      <a:noFill/>
                    </a:ln>
                  </pic:spPr>
                </pic:pic>
              </a:graphicData>
            </a:graphic>
          </wp:inline>
        </w:drawing>
      </w:r>
      <w:r>
        <w:rPr>
          <w:rFonts w:hint="eastAsia" w:ascii="仿宋_GB2312" w:hAnsi="仿宋_GB2312" w:eastAsia="仿宋_GB2312" w:cs="仿宋_GB2312"/>
          <w:color w:val="333333"/>
          <w:spacing w:val="8"/>
          <w:kern w:val="0"/>
          <w:sz w:val="26"/>
          <w:szCs w:val="26"/>
        </w:rPr>
        <w:t xml:space="preserve">    </w:t>
      </w:r>
      <w:r>
        <w:rPr>
          <w:rFonts w:hint="eastAsia" w:ascii="仿宋_GB2312" w:hAnsi="仿宋_GB2312" w:eastAsia="仿宋_GB2312" w:cs="仿宋_GB2312"/>
          <w:color w:val="333333"/>
          <w:spacing w:val="8"/>
          <w:kern w:val="0"/>
          <w:sz w:val="26"/>
          <w:szCs w:val="26"/>
        </w:rPr>
        <w:drawing>
          <wp:inline distT="0" distB="0" distL="0" distR="0">
            <wp:extent cx="2085975" cy="3702050"/>
            <wp:effectExtent l="0" t="0" r="0" b="0"/>
            <wp:docPr id="29" name="图片 29" descr="https://mmbiz.qpic.cn/mmbiz_png/HTVGF9ibYezN9K8urC1KQkiazLEJNFhp81BkYrDFLiafHU24nR8t5Ck2qPjeZTSSTtDu9gsLdxNqMI1QqicWSyFkA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https://mmbiz.qpic.cn/mmbiz_png/HTVGF9ibYezN9K8urC1KQkiazLEJNFhp81BkYrDFLiafHU24nR8t5Ck2qPjeZTSSTtDu9gsLdxNqMI1QqicWSyFkAQ/640?wx_fmt=png&amp;tp=webp&amp;wxfrom=5&amp;wx_lazy=1&amp;wx_co=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085975" cy="3702235"/>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700" w:firstLineChars="200"/>
        <w:textAlignment w:val="auto"/>
        <w:rPr>
          <w:rFonts w:hint="eastAsia" w:ascii="仿宋_GB2312" w:hAnsi="仿宋_GB2312" w:eastAsia="仿宋_GB2312" w:cs="仿宋_GB2312"/>
          <w:color w:val="4276AA"/>
          <w:spacing w:val="15"/>
          <w:kern w:val="0"/>
          <w:sz w:val="32"/>
          <w:szCs w:val="32"/>
        </w:rPr>
      </w:pPr>
      <w:r>
        <w:rPr>
          <w:rFonts w:hint="eastAsia" w:ascii="仿宋_GB2312" w:hAnsi="仿宋_GB2312" w:eastAsia="仿宋_GB2312" w:cs="仿宋_GB2312"/>
          <w:color w:val="000000"/>
          <w:spacing w:val="15"/>
          <w:kern w:val="0"/>
          <w:sz w:val="32"/>
          <w:szCs w:val="32"/>
        </w:rPr>
        <w:t>若您确认申报数据无误，可跳过【三、修改申报表信息】步骤，直接提交申报进行缴款或退税。</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480"/>
        <w:textAlignment w:val="auto"/>
        <w:rPr>
          <w:rFonts w:hint="eastAsia" w:ascii="黑体" w:hAnsi="黑体" w:eastAsia="黑体" w:cs="黑体"/>
          <w:b w:val="0"/>
          <w:bCs w:val="0"/>
          <w:color w:val="000000"/>
          <w:spacing w:val="15"/>
          <w:kern w:val="0"/>
          <w:sz w:val="32"/>
          <w:szCs w:val="32"/>
        </w:rPr>
      </w:pPr>
      <w:r>
        <w:rPr>
          <w:rFonts w:hint="eastAsia" w:ascii="黑体" w:hAnsi="黑体" w:eastAsia="黑体" w:cs="黑体"/>
          <w:b w:val="0"/>
          <w:bCs w:val="0"/>
          <w:color w:val="000000"/>
          <w:spacing w:val="15"/>
          <w:kern w:val="0"/>
          <w:sz w:val="32"/>
          <w:szCs w:val="32"/>
        </w:rPr>
        <w:t>三、修改申报表信息</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700" w:firstLineChars="200"/>
        <w:textAlignment w:val="auto"/>
        <w:rPr>
          <w:rFonts w:hint="eastAsia" w:ascii="仿宋_GB2312" w:hAnsi="仿宋_GB2312" w:eastAsia="仿宋_GB2312" w:cs="仿宋_GB2312"/>
          <w:color w:val="4276AA"/>
          <w:spacing w:val="15"/>
          <w:kern w:val="0"/>
          <w:sz w:val="32"/>
          <w:szCs w:val="32"/>
        </w:rPr>
      </w:pPr>
      <w:r>
        <w:rPr>
          <w:rFonts w:hint="eastAsia" w:ascii="仿宋_GB2312" w:hAnsi="仿宋_GB2312" w:eastAsia="仿宋_GB2312" w:cs="仿宋_GB2312"/>
          <w:color w:val="000000"/>
          <w:spacing w:val="15"/>
          <w:kern w:val="0"/>
          <w:sz w:val="32"/>
          <w:szCs w:val="32"/>
        </w:rPr>
        <w:t>若您需要修改已预填的申报数据，可修改对应明细表或附表。</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700" w:firstLineChars="200"/>
        <w:textAlignment w:val="auto"/>
        <w:rPr>
          <w:rFonts w:hint="eastAsia" w:ascii="楷体" w:hAnsi="楷体" w:eastAsia="楷体" w:cs="楷体"/>
          <w:b w:val="0"/>
          <w:bCs w:val="0"/>
          <w:color w:val="000000"/>
          <w:spacing w:val="15"/>
          <w:kern w:val="0"/>
          <w:sz w:val="32"/>
          <w:szCs w:val="32"/>
        </w:rPr>
      </w:pPr>
      <w:r>
        <w:rPr>
          <w:rFonts w:hint="eastAsia" w:ascii="楷体" w:hAnsi="楷体" w:eastAsia="楷体" w:cs="楷体"/>
          <w:b w:val="0"/>
          <w:bCs w:val="0"/>
          <w:color w:val="000000"/>
          <w:spacing w:val="15"/>
          <w:kern w:val="0"/>
          <w:sz w:val="32"/>
          <w:szCs w:val="32"/>
        </w:rPr>
        <w:t>（一）完善收入数据</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72" w:firstLineChars="200"/>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color w:val="000000"/>
          <w:spacing w:val="8"/>
          <w:kern w:val="0"/>
          <w:sz w:val="32"/>
          <w:szCs w:val="32"/>
        </w:rPr>
        <w:t>在收入列表界面，您可分所得项目，进行收入的【新增】和【修改】。如您认为某条收入信息非本人取得，可进行【申诉】、【删除】。操作后，相应收入均不纳入年度汇算。</w:t>
      </w:r>
    </w:p>
    <w:p>
      <w:pPr>
        <w:widowControl/>
        <w:shd w:val="clear" w:color="auto" w:fill="FFFFFF"/>
        <w:rPr>
          <w:rFonts w:hint="eastAsia" w:ascii="仿宋_GB2312" w:hAnsi="仿宋_GB2312" w:eastAsia="仿宋_GB2312" w:cs="仿宋_GB2312"/>
          <w:color w:val="4276AA"/>
          <w:spacing w:val="15"/>
          <w:kern w:val="0"/>
          <w:sz w:val="26"/>
          <w:szCs w:val="26"/>
        </w:rPr>
      </w:pPr>
      <w:r>
        <w:rPr>
          <w:rFonts w:hint="eastAsia" w:ascii="仿宋_GB2312" w:hAnsi="仿宋_GB2312" w:eastAsia="仿宋_GB2312" w:cs="仿宋_GB2312"/>
          <w:color w:val="4276AA"/>
          <w:spacing w:val="15"/>
          <w:kern w:val="0"/>
          <w:sz w:val="26"/>
          <w:szCs w:val="26"/>
        </w:rPr>
        <mc:AlternateContent>
          <mc:Choice Requires="wps">
            <w:drawing>
              <wp:inline distT="0" distB="0" distL="0" distR="0">
                <wp:extent cx="304800" cy="304800"/>
                <wp:effectExtent l="0" t="0" r="0" b="0"/>
                <wp:docPr id="28" name="矩形 28" descr="https://mmbiz.qpic.cn/mmbiz_jpg/HTVGF9ibYezP6PDSNjmibmS0qUnO1icDVkiaQYkVsnf3pQj7z2VCZKuibCFGOfDrqkRbNtKxa7qCPohYGqrSLqjxiaTg/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https://mmbiz.qpic.cn/mmbiz_jpg/HTVGF9ibYezP6PDSNjmibmS0qUnO1icDVkiaQYkVsnf3pQj7z2VCZKuibCFGOfDrqkRbNtKxa7qCPohYGqrSLqjxiaTg/640?wx_fmt=jpeg&amp;tp=webp&amp;wxfrom=5&amp;wx_lazy=1&amp;wx_co=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B8yWdNIAAAADAQAADwAAAAAAAAAB&#10;ACAAAAAiAAAAZHJzL2Rvd25yZXYueG1sUEsBAhQAFAAAAAgAh07iQJ4oRbmIAgAAiwQAAA4AAAAA&#10;AAAAAQAgAAAAIQEAAGRycy9lMm9Eb2MueG1sUEsFBgAAAAAGAAYAWQEAABsGAAAAAA==&#10;">
                <v:fill on="f" focussize="0,0"/>
                <v:stroke on="f"/>
                <v:imagedata o:title=""/>
                <o:lock v:ext="edit" aspectratio="t"/>
                <w10:wrap type="none"/>
                <w10:anchorlock/>
              </v:rect>
            </w:pict>
          </mc:Fallback>
        </mc:AlternateContent>
      </w:r>
    </w:p>
    <w:p>
      <w:pPr>
        <w:widowControl/>
        <w:shd w:val="clear" w:color="auto" w:fill="FFFFFF"/>
        <w:rPr>
          <w:rFonts w:hint="eastAsia" w:ascii="仿宋_GB2312" w:hAnsi="仿宋_GB2312" w:eastAsia="仿宋_GB2312" w:cs="仿宋_GB2312"/>
          <w:color w:val="333333"/>
          <w:spacing w:val="8"/>
          <w:kern w:val="0"/>
          <w:sz w:val="26"/>
          <w:szCs w:val="26"/>
        </w:rPr>
      </w:pPr>
      <w:r>
        <w:rPr>
          <w:rFonts w:hint="eastAsia" w:ascii="仿宋_GB2312" w:hAnsi="仿宋_GB2312" w:eastAsia="仿宋_GB2312" w:cs="仿宋_GB2312"/>
          <w:b/>
          <w:bCs/>
          <w:i/>
          <w:iCs/>
          <w:color w:val="FF2941"/>
          <w:spacing w:val="8"/>
          <w:kern w:val="0"/>
          <w:sz w:val="24"/>
          <w:szCs w:val="24"/>
        </w:rPr>
        <w:t>1. </w:t>
      </w:r>
      <w:r>
        <w:rPr>
          <w:rFonts w:hint="eastAsia" w:ascii="仿宋_GB2312" w:hAnsi="仿宋_GB2312" w:eastAsia="仿宋_GB2312" w:cs="仿宋_GB2312"/>
          <w:color w:val="000000"/>
          <w:spacing w:val="8"/>
          <w:kern w:val="0"/>
          <w:sz w:val="24"/>
          <w:szCs w:val="24"/>
        </w:rPr>
        <w:t>全年一次性奖金设置：</w:t>
      </w:r>
      <w:r>
        <w:rPr>
          <w:rFonts w:hint="eastAsia" w:ascii="仿宋_GB2312" w:hAnsi="仿宋_GB2312" w:eastAsia="仿宋_GB2312" w:cs="仿宋_GB2312"/>
          <w:color w:val="333333"/>
          <w:spacing w:val="8"/>
          <w:kern w:val="0"/>
          <w:sz w:val="26"/>
          <w:szCs w:val="26"/>
        </w:rPr>
        <w:br w:type="textWrapping"/>
      </w:r>
      <w:r>
        <w:rPr>
          <w:rFonts w:hint="eastAsia" w:ascii="仿宋_GB2312" w:hAnsi="仿宋_GB2312" w:eastAsia="仿宋_GB2312" w:cs="仿宋_GB2312"/>
          <w:color w:val="333333"/>
          <w:spacing w:val="8"/>
          <w:kern w:val="0"/>
          <w:sz w:val="26"/>
          <w:szCs w:val="26"/>
        </w:rPr>
        <w:drawing>
          <wp:inline distT="0" distB="0" distL="0" distR="0">
            <wp:extent cx="4725670" cy="3240405"/>
            <wp:effectExtent l="0" t="0" r="13970" b="571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725670" cy="3240405"/>
                    </a:xfrm>
                    <a:prstGeom prst="rect">
                      <a:avLst/>
                    </a:prstGeom>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703" w:firstLineChars="200"/>
        <w:textAlignment w:val="auto"/>
        <w:rPr>
          <w:rFonts w:hint="eastAsia" w:ascii="仿宋_GB2312" w:hAnsi="仿宋_GB2312" w:eastAsia="仿宋_GB2312" w:cs="仿宋_GB2312"/>
          <w:color w:val="4276AA"/>
          <w:spacing w:val="15"/>
          <w:kern w:val="0"/>
          <w:sz w:val="32"/>
          <w:szCs w:val="32"/>
        </w:rPr>
      </w:pPr>
      <w:r>
        <w:rPr>
          <w:rFonts w:hint="eastAsia" w:ascii="仿宋_GB2312" w:hAnsi="仿宋_GB2312" w:eastAsia="仿宋_GB2312" w:cs="仿宋_GB2312"/>
          <w:b/>
          <w:bCs/>
          <w:i/>
          <w:iCs/>
          <w:color w:val="FF2941"/>
          <w:spacing w:val="15"/>
          <w:kern w:val="0"/>
          <w:sz w:val="32"/>
          <w:szCs w:val="32"/>
        </w:rPr>
        <w:t>2. </w:t>
      </w:r>
      <w:r>
        <w:rPr>
          <w:rFonts w:hint="eastAsia" w:ascii="仿宋_GB2312" w:hAnsi="仿宋_GB2312" w:eastAsia="仿宋_GB2312" w:cs="仿宋_GB2312"/>
          <w:color w:val="000000"/>
          <w:spacing w:val="15"/>
          <w:kern w:val="0"/>
          <w:sz w:val="32"/>
          <w:szCs w:val="32"/>
        </w:rPr>
        <w:t>年度汇算时，如您选择将全年一次性奖金合并至综合所得计税的，或者有多笔全年一次性奖金的，可通过【奖金计税方式选择】进行设置。</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75" w:firstLineChars="200"/>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b/>
          <w:bCs/>
          <w:i/>
          <w:iCs/>
          <w:color w:val="FF2941"/>
          <w:spacing w:val="8"/>
          <w:kern w:val="0"/>
          <w:sz w:val="32"/>
          <w:szCs w:val="32"/>
        </w:rPr>
        <w:t>3.</w:t>
      </w:r>
      <w:r>
        <w:rPr>
          <w:rFonts w:hint="eastAsia" w:ascii="仿宋_GB2312" w:hAnsi="仿宋_GB2312" w:eastAsia="仿宋_GB2312" w:cs="仿宋_GB2312"/>
          <w:color w:val="000000"/>
          <w:spacing w:val="8"/>
          <w:kern w:val="0"/>
          <w:sz w:val="32"/>
          <w:szCs w:val="32"/>
        </w:rPr>
        <w:t> 新增劳务报酬或稿酬可在对应列表明细界面，点击【新增】，选择【查询导入】，在查询结果界面勾选相应收入后可带入。</w:t>
      </w:r>
    </w:p>
    <w:p>
      <w:pPr>
        <w:widowControl/>
        <w:shd w:val="clear" w:color="auto" w:fill="FFFFFF"/>
        <w:rPr>
          <w:rFonts w:hint="eastAsia" w:ascii="仿宋_GB2312" w:hAnsi="仿宋_GB2312" w:eastAsia="仿宋_GB2312" w:cs="仿宋_GB2312"/>
          <w:color w:val="333333"/>
          <w:spacing w:val="8"/>
          <w:kern w:val="0"/>
          <w:sz w:val="26"/>
          <w:szCs w:val="26"/>
        </w:rPr>
      </w:pPr>
      <w:r>
        <w:rPr>
          <w:rFonts w:hint="eastAsia" w:ascii="仿宋_GB2312" w:hAnsi="仿宋_GB2312" w:eastAsia="仿宋_GB2312" w:cs="仿宋_GB2312"/>
          <w:color w:val="333333"/>
          <w:spacing w:val="8"/>
          <w:kern w:val="0"/>
          <w:sz w:val="26"/>
          <w:szCs w:val="26"/>
        </w:rPr>
        <mc:AlternateContent>
          <mc:Choice Requires="wps">
            <w:drawing>
              <wp:inline distT="0" distB="0" distL="0" distR="0">
                <wp:extent cx="304800" cy="304800"/>
                <wp:effectExtent l="0" t="0" r="0" b="0"/>
                <wp:docPr id="26" name="矩形 26" descr="https://mmbiz.qpic.cn/mmbiz_jpg/HTVGF9ibYezP6PDSNjmibmS0qUnO1icDVkia7ETeIypT1VX6KebKKD0UBDQlibLAYTQc9icn1pnFK6wURoHeHYDXOSe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https://mmbiz.qpic.cn/mmbiz_jpg/HTVGF9ibYezP6PDSNjmibmS0qUnO1icDVkia7ETeIypT1VX6KebKKD0UBDQlibLAYTQc9icn1pnFK6wURoHeHYDXOSeQ/640?wx_fmt=jpeg&amp;tp=webp&amp;wxfrom=5&amp;wx_lazy=1&amp;wx_co=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B8yWdNIAAAADAQAADwAAAAAAAAAB&#10;ACAAAAAiAAAAZHJzL2Rvd25yZXYueG1sUEsBAhQAFAAAAAgAh07iQLHAUEyIAgAAiwQAAA4AAAAA&#10;AAAAAQAgAAAAIQEAAGRycy9lMm9Eb2MueG1sUEsFBgAAAAAGAAYAWQEAABsGAAAAAA==&#10;">
                <v:fill on="f" focussize="0,0"/>
                <v:stroke on="f"/>
                <v:imagedata o:title=""/>
                <o:lock v:ext="edit" aspectratio="t"/>
                <w10:wrap type="none"/>
                <w10:anchorlock/>
              </v:rect>
            </w:pict>
          </mc:Fallback>
        </mc:AlternateContent>
      </w:r>
      <w:r>
        <w:rPr>
          <w:rFonts w:hint="eastAsia" w:ascii="仿宋_GB2312" w:hAnsi="仿宋_GB2312" w:eastAsia="仿宋_GB2312" w:cs="仿宋_GB2312"/>
          <w:color w:val="333333"/>
          <w:spacing w:val="8"/>
          <w:kern w:val="0"/>
          <w:sz w:val="26"/>
          <w:szCs w:val="26"/>
        </w:rPr>
        <w:drawing>
          <wp:inline distT="0" distB="0" distL="0" distR="0">
            <wp:extent cx="4665345" cy="3011805"/>
            <wp:effectExtent l="0" t="0" r="13335" b="571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665345" cy="3011805"/>
                    </a:xfrm>
                    <a:prstGeom prst="rect">
                      <a:avLst/>
                    </a:prstGeom>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700" w:firstLineChars="200"/>
        <w:textAlignment w:val="auto"/>
        <w:rPr>
          <w:rFonts w:hint="eastAsia" w:ascii="楷体" w:hAnsi="楷体" w:eastAsia="楷体" w:cs="楷体"/>
          <w:b w:val="0"/>
          <w:bCs w:val="0"/>
          <w:color w:val="000000"/>
          <w:spacing w:val="15"/>
          <w:kern w:val="0"/>
          <w:sz w:val="32"/>
          <w:szCs w:val="32"/>
        </w:rPr>
      </w:pPr>
      <w:r>
        <w:rPr>
          <w:rFonts w:hint="eastAsia" w:ascii="楷体" w:hAnsi="楷体" w:eastAsia="楷体" w:cs="楷体"/>
          <w:b w:val="0"/>
          <w:bCs w:val="0"/>
          <w:color w:val="000000"/>
          <w:spacing w:val="15"/>
          <w:kern w:val="0"/>
          <w:sz w:val="32"/>
          <w:szCs w:val="32"/>
        </w:rPr>
        <w:t>（二）完善扣除信息</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700" w:firstLineChars="200"/>
        <w:textAlignment w:val="auto"/>
        <w:rPr>
          <w:rFonts w:hint="eastAsia" w:ascii="仿宋_GB2312" w:hAnsi="仿宋_GB2312" w:eastAsia="仿宋_GB2312" w:cs="仿宋_GB2312"/>
          <w:color w:val="4276AA"/>
          <w:spacing w:val="15"/>
          <w:kern w:val="0"/>
          <w:sz w:val="32"/>
          <w:szCs w:val="32"/>
        </w:rPr>
      </w:pPr>
      <w:r>
        <w:rPr>
          <w:rFonts w:hint="eastAsia" w:ascii="仿宋_GB2312" w:hAnsi="仿宋_GB2312" w:eastAsia="仿宋_GB2312" w:cs="仿宋_GB2312"/>
          <w:color w:val="000000"/>
          <w:spacing w:val="15"/>
          <w:kern w:val="0"/>
          <w:sz w:val="32"/>
          <w:szCs w:val="32"/>
        </w:rPr>
        <w:t>点击除专项附加扣除之外的明细数据可进入对应详情界面，您可进行【新增】、【修改】、【删除】、【申诉】等操作，步骤同前一步的（一）完善收入数据一致。</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703" w:firstLineChars="200"/>
        <w:textAlignment w:val="auto"/>
        <w:rPr>
          <w:rFonts w:hint="eastAsia" w:ascii="仿宋_GB2312" w:hAnsi="仿宋_GB2312" w:eastAsia="仿宋_GB2312" w:cs="仿宋_GB2312"/>
          <w:color w:val="4276AA"/>
          <w:spacing w:val="15"/>
          <w:kern w:val="0"/>
          <w:sz w:val="32"/>
          <w:szCs w:val="32"/>
        </w:rPr>
      </w:pPr>
      <w:r>
        <w:rPr>
          <w:rFonts w:hint="eastAsia" w:ascii="仿宋_GB2312" w:hAnsi="仿宋_GB2312" w:eastAsia="仿宋_GB2312" w:cs="仿宋_GB2312"/>
          <w:b/>
          <w:bCs/>
          <w:i/>
          <w:iCs/>
          <w:color w:val="FF2941"/>
          <w:spacing w:val="15"/>
          <w:kern w:val="0"/>
          <w:sz w:val="32"/>
          <w:szCs w:val="32"/>
        </w:rPr>
        <w:t>1.</w:t>
      </w:r>
      <w:r>
        <w:rPr>
          <w:rFonts w:hint="eastAsia" w:ascii="仿宋_GB2312" w:hAnsi="仿宋_GB2312" w:eastAsia="仿宋_GB2312" w:cs="仿宋_GB2312"/>
          <w:color w:val="000000"/>
          <w:spacing w:val="15"/>
          <w:kern w:val="0"/>
          <w:sz w:val="32"/>
          <w:szCs w:val="32"/>
        </w:rPr>
        <w:t> 专项附加扣除</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72" w:firstLineChars="200"/>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color w:val="000000"/>
          <w:spacing w:val="8"/>
          <w:kern w:val="0"/>
          <w:sz w:val="32"/>
          <w:szCs w:val="32"/>
        </w:rPr>
        <w:t>若同一专项附加扣除有重复事实或同时存在住房租金和住房贷款利息，则系统界面上将出现提示。此时，您需要对相关信息进行确认。</w:t>
      </w:r>
    </w:p>
    <w:p>
      <w:pPr>
        <w:widowControl/>
        <w:shd w:val="clear" w:color="auto" w:fill="FFFFFF"/>
        <w:rPr>
          <w:rFonts w:hint="eastAsia" w:ascii="仿宋_GB2312" w:hAnsi="仿宋_GB2312" w:eastAsia="仿宋_GB2312" w:cs="仿宋_GB2312"/>
          <w:color w:val="333333"/>
          <w:spacing w:val="8"/>
          <w:kern w:val="0"/>
          <w:sz w:val="26"/>
          <w:szCs w:val="26"/>
        </w:rPr>
      </w:pPr>
      <w:r>
        <w:rPr>
          <w:rFonts w:hint="eastAsia" w:ascii="仿宋_GB2312" w:hAnsi="仿宋_GB2312" w:eastAsia="仿宋_GB2312" w:cs="仿宋_GB2312"/>
          <w:color w:val="333333"/>
          <w:spacing w:val="8"/>
          <w:kern w:val="0"/>
          <w:sz w:val="26"/>
          <w:szCs w:val="26"/>
        </w:rPr>
        <w:drawing>
          <wp:inline distT="0" distB="0" distL="0" distR="0">
            <wp:extent cx="5067300" cy="2901315"/>
            <wp:effectExtent l="0" t="0" r="0" b="0"/>
            <wp:docPr id="25" name="图片 25" descr="https://mmbiz.qpic.cn/mmbiz_png/HTVGF9ibYezP6PDSNjmibmS0qUnO1icDVkiayy67rertMZnoeJzL5H2feUKBwRBdfHkVIhwTfqnQcHrwEHzDuUVsH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ttps://mmbiz.qpic.cn/mmbiz_png/HTVGF9ibYezP6PDSNjmibmS0qUnO1icDVkiayy67rertMZnoeJzL5H2feUKBwRBdfHkVIhwTfqnQcHrwEHzDuUVsHg/640?wx_fmt=png&amp;tp=webp&amp;wxfrom=5&amp;wx_lazy=1&amp;wx_co=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067300" cy="2901787"/>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72" w:firstLineChars="200"/>
        <w:textAlignment w:val="auto"/>
        <w:rPr>
          <w:rFonts w:hint="eastAsia" w:ascii="仿宋_GB2312" w:hAnsi="仿宋_GB2312" w:eastAsia="仿宋_GB2312" w:cs="仿宋_GB2312"/>
          <w:color w:val="333333"/>
          <w:spacing w:val="8"/>
          <w:kern w:val="0"/>
          <w:sz w:val="26"/>
          <w:szCs w:val="26"/>
        </w:rPr>
      </w:pPr>
      <w:r>
        <w:rPr>
          <w:rFonts w:hint="eastAsia" w:ascii="仿宋_GB2312" w:hAnsi="仿宋_GB2312" w:eastAsia="仿宋_GB2312" w:cs="仿宋_GB2312"/>
          <w:color w:val="000000"/>
          <w:spacing w:val="8"/>
          <w:kern w:val="0"/>
          <w:sz w:val="32"/>
          <w:szCs w:val="32"/>
        </w:rPr>
        <w:t>若您需要新增或修改专项附加扣除信息，可点击【新增】， 跳转至采集界面。采集完成后，可选择跳转回年度汇算继续填报。</w:t>
      </w:r>
      <w:r>
        <w:rPr>
          <w:rFonts w:hint="eastAsia" w:ascii="仿宋_GB2312" w:hAnsi="仿宋_GB2312" w:eastAsia="仿宋_GB2312" w:cs="仿宋_GB2312"/>
          <w:color w:val="333333"/>
          <w:spacing w:val="8"/>
          <w:kern w:val="0"/>
          <w:sz w:val="32"/>
          <w:szCs w:val="32"/>
        </w:rPr>
        <w:br w:type="textWrapping"/>
      </w:r>
    </w:p>
    <w:p>
      <w:pPr>
        <w:widowControl/>
        <w:shd w:val="clear" w:color="auto" w:fill="FFFFFF"/>
        <w:rPr>
          <w:rFonts w:hint="eastAsia" w:ascii="仿宋_GB2312" w:hAnsi="仿宋_GB2312" w:eastAsia="仿宋_GB2312" w:cs="仿宋_GB2312"/>
          <w:color w:val="333333"/>
          <w:spacing w:val="8"/>
          <w:kern w:val="0"/>
          <w:sz w:val="26"/>
          <w:szCs w:val="26"/>
        </w:rPr>
      </w:pPr>
      <w:r>
        <w:rPr>
          <w:rFonts w:hint="eastAsia" w:ascii="仿宋_GB2312" w:hAnsi="仿宋_GB2312" w:eastAsia="仿宋_GB2312" w:cs="仿宋_GB2312"/>
          <w:color w:val="333333"/>
          <w:spacing w:val="8"/>
          <w:kern w:val="0"/>
          <w:sz w:val="26"/>
          <w:szCs w:val="26"/>
        </w:rPr>
        <w:drawing>
          <wp:inline distT="0" distB="0" distL="0" distR="0">
            <wp:extent cx="5296535" cy="2952750"/>
            <wp:effectExtent l="0" t="0" r="6985" b="3810"/>
            <wp:docPr id="24" name="图片 24" descr="https://mmbiz.qpic.cn/mmbiz_png/HTVGF9ibYezP6PDSNjmibmS0qUnO1icDVkiaDL9I76PZOqkYyxUbQUDibLL6kiaO7XdUlcjHmArJILQDYEj6CM4J4qd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mmbiz.qpic.cn/mmbiz_png/HTVGF9ibYezP6PDSNjmibmS0qUnO1icDVkiaDL9I76PZOqkYyxUbQUDibLL6kiaO7XdUlcjHmArJILQDYEj6CM4J4qdw/640?wx_fmt=png&amp;tp=webp&amp;wxfrom=5&amp;wx_lazy=1&amp;wx_co=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96535" cy="2952750"/>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703" w:firstLineChars="200"/>
        <w:textAlignment w:val="auto"/>
        <w:rPr>
          <w:rFonts w:hint="eastAsia" w:ascii="仿宋_GB2312" w:hAnsi="仿宋_GB2312" w:eastAsia="仿宋_GB2312" w:cs="仿宋_GB2312"/>
          <w:color w:val="4276AA"/>
          <w:spacing w:val="15"/>
          <w:kern w:val="0"/>
          <w:sz w:val="32"/>
          <w:szCs w:val="32"/>
        </w:rPr>
      </w:pPr>
      <w:r>
        <w:rPr>
          <w:rFonts w:hint="eastAsia" w:ascii="仿宋_GB2312" w:hAnsi="仿宋_GB2312" w:eastAsia="仿宋_GB2312" w:cs="仿宋_GB2312"/>
          <w:b/>
          <w:bCs/>
          <w:i/>
          <w:iCs/>
          <w:color w:val="FF2941"/>
          <w:spacing w:val="15"/>
          <w:kern w:val="0"/>
          <w:sz w:val="32"/>
          <w:szCs w:val="32"/>
        </w:rPr>
        <w:t>2.</w:t>
      </w:r>
      <w:r>
        <w:rPr>
          <w:rFonts w:hint="eastAsia" w:ascii="仿宋_GB2312" w:hAnsi="仿宋_GB2312" w:eastAsia="仿宋_GB2312" w:cs="仿宋_GB2312"/>
          <w:color w:val="000000"/>
          <w:spacing w:val="15"/>
          <w:kern w:val="0"/>
          <w:sz w:val="32"/>
          <w:szCs w:val="32"/>
        </w:rPr>
        <w:t> 专项扣除（三险一金）</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72" w:firstLineChars="200"/>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color w:val="000000"/>
          <w:spacing w:val="8"/>
          <w:kern w:val="0"/>
          <w:sz w:val="32"/>
          <w:szCs w:val="32"/>
        </w:rPr>
        <w:t>在专项扣除列表界面，您可分项目进行新增和修改。</w:t>
      </w:r>
    </w:p>
    <w:p>
      <w:pPr>
        <w:widowControl/>
        <w:shd w:val="clear" w:color="auto" w:fill="FFFFFF"/>
        <w:jc w:val="center"/>
        <w:rPr>
          <w:rFonts w:hint="eastAsia" w:ascii="仿宋_GB2312" w:hAnsi="仿宋_GB2312" w:eastAsia="仿宋_GB2312" w:cs="仿宋_GB2312"/>
          <w:color w:val="333333"/>
          <w:spacing w:val="8"/>
          <w:kern w:val="0"/>
          <w:sz w:val="26"/>
          <w:szCs w:val="26"/>
        </w:rPr>
      </w:pPr>
      <w:r>
        <w:rPr>
          <w:rFonts w:hint="eastAsia" w:ascii="仿宋_GB2312" w:hAnsi="仿宋_GB2312" w:eastAsia="仿宋_GB2312" w:cs="仿宋_GB2312"/>
          <w:color w:val="333333"/>
          <w:spacing w:val="8"/>
          <w:kern w:val="0"/>
          <w:sz w:val="26"/>
          <w:szCs w:val="26"/>
        </w:rPr>
        <w:drawing>
          <wp:inline distT="0" distB="0" distL="0" distR="0">
            <wp:extent cx="4886325" cy="3086100"/>
            <wp:effectExtent l="0" t="0" r="9525" b="0"/>
            <wp:docPr id="23" name="图片 23" descr="https://mmbiz.qpic.cn/mmbiz_png/HTVGF9ibYezN9K8urC1KQkiazLEJNFhp81JeNmp1JgGTJtsHpu4CMCnqAq1Y50iblUdXeibKnyZvJKlPCuhhNzB9S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ttps://mmbiz.qpic.cn/mmbiz_png/HTVGF9ibYezN9K8urC1KQkiazLEJNFhp81JeNmp1JgGTJtsHpu4CMCnqAq1Y50iblUdXeibKnyZvJKlPCuhhNzB9SA/640?wx_fmt=png&amp;tp=webp&amp;wxfrom=5&amp;wx_lazy=1&amp;wx_co=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886325" cy="3086100"/>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703" w:firstLineChars="200"/>
        <w:textAlignment w:val="auto"/>
        <w:rPr>
          <w:rFonts w:hint="eastAsia" w:ascii="仿宋_GB2312" w:hAnsi="仿宋_GB2312" w:eastAsia="仿宋_GB2312" w:cs="仿宋_GB2312"/>
          <w:color w:val="4276AA"/>
          <w:spacing w:val="15"/>
          <w:kern w:val="0"/>
          <w:sz w:val="32"/>
          <w:szCs w:val="32"/>
        </w:rPr>
      </w:pPr>
      <w:r>
        <w:rPr>
          <w:rFonts w:hint="eastAsia" w:ascii="仿宋_GB2312" w:hAnsi="仿宋_GB2312" w:eastAsia="仿宋_GB2312" w:cs="仿宋_GB2312"/>
          <w:b/>
          <w:bCs/>
          <w:i/>
          <w:iCs/>
          <w:color w:val="FF2941"/>
          <w:spacing w:val="15"/>
          <w:kern w:val="0"/>
          <w:sz w:val="32"/>
          <w:szCs w:val="32"/>
        </w:rPr>
        <w:t>3.</w:t>
      </w:r>
      <w:r>
        <w:rPr>
          <w:rFonts w:hint="eastAsia" w:ascii="仿宋_GB2312" w:hAnsi="仿宋_GB2312" w:eastAsia="仿宋_GB2312" w:cs="仿宋_GB2312"/>
          <w:color w:val="000000"/>
          <w:spacing w:val="15"/>
          <w:kern w:val="0"/>
          <w:sz w:val="32"/>
          <w:szCs w:val="32"/>
        </w:rPr>
        <w:t> 商业健康险（税收递延养老保险）</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72" w:firstLineChars="200"/>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color w:val="000000"/>
          <w:spacing w:val="8"/>
          <w:kern w:val="0"/>
          <w:sz w:val="32"/>
          <w:szCs w:val="32"/>
        </w:rPr>
        <w:t>在其他扣除明细列表界面，您可点击【商业健康险】、【税收递延养老保险】页面，分别进行新增和修改。</w:t>
      </w:r>
    </w:p>
    <w:p>
      <w:pPr>
        <w:widowControl/>
        <w:shd w:val="clear" w:color="auto" w:fill="FFFFFF"/>
        <w:rPr>
          <w:rFonts w:hint="eastAsia" w:ascii="仿宋_GB2312" w:hAnsi="仿宋_GB2312" w:eastAsia="仿宋_GB2312" w:cs="仿宋_GB2312"/>
          <w:color w:val="333333"/>
          <w:spacing w:val="8"/>
          <w:kern w:val="0"/>
          <w:sz w:val="26"/>
          <w:szCs w:val="26"/>
        </w:rPr>
      </w:pPr>
      <w:r>
        <w:rPr>
          <w:rFonts w:hint="eastAsia" w:ascii="仿宋_GB2312" w:hAnsi="仿宋_GB2312" w:eastAsia="仿宋_GB2312" w:cs="仿宋_GB2312"/>
          <w:color w:val="333333"/>
          <w:spacing w:val="8"/>
          <w:kern w:val="0"/>
          <w:sz w:val="26"/>
          <w:szCs w:val="26"/>
        </w:rPr>
        <w:drawing>
          <wp:inline distT="0" distB="0" distL="0" distR="0">
            <wp:extent cx="5326380" cy="2011680"/>
            <wp:effectExtent l="0" t="0" r="7620" b="0"/>
            <wp:docPr id="22" name="图片 22" descr="https://mmbiz.qpic.cn/mmbiz_png/HTVGF9ibYezN9K8urC1KQkiazLEJNFhp81tCcaWtEXsicctENjygITlSGHKO45eMGibPuS2AkeJn4CjqgnJCoIXL0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ttps://mmbiz.qpic.cn/mmbiz_png/HTVGF9ibYezN9K8urC1KQkiazLEJNFhp81tCcaWtEXsicctENjygITlSGHKO45eMGibPuS2AkeJn4CjqgnJCoIXL0w/640?wx_fmt=png&amp;tp=webp&amp;wxfrom=5&amp;wx_lazy=1&amp;wx_co=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326380" cy="2011680"/>
                    </a:xfrm>
                    <a:prstGeom prst="rect">
                      <a:avLst/>
                    </a:prstGeom>
                    <a:noFill/>
                    <a:ln>
                      <a:noFill/>
                    </a:ln>
                  </pic:spPr>
                </pic:pic>
              </a:graphicData>
            </a:graphic>
          </wp:inline>
        </w:drawing>
      </w:r>
    </w:p>
    <w:p>
      <w:pPr>
        <w:widowControl/>
        <w:shd w:val="clear" w:color="auto" w:fill="FFFFFF"/>
        <w:rPr>
          <w:rFonts w:hint="eastAsia" w:ascii="仿宋_GB2312" w:hAnsi="仿宋_GB2312" w:eastAsia="仿宋_GB2312" w:cs="仿宋_GB2312"/>
          <w:color w:val="333333"/>
          <w:spacing w:val="8"/>
          <w:kern w:val="0"/>
          <w:sz w:val="26"/>
          <w:szCs w:val="26"/>
        </w:rPr>
      </w:pPr>
      <w:r>
        <w:rPr>
          <w:rFonts w:hint="eastAsia" w:ascii="仿宋_GB2312" w:hAnsi="仿宋_GB2312" w:eastAsia="仿宋_GB2312" w:cs="仿宋_GB2312"/>
          <w:color w:val="333333"/>
          <w:spacing w:val="8"/>
          <w:kern w:val="0"/>
          <w:sz w:val="26"/>
          <w:szCs w:val="26"/>
        </w:rPr>
        <w:drawing>
          <wp:inline distT="0" distB="0" distL="0" distR="0">
            <wp:extent cx="4857750" cy="2302510"/>
            <wp:effectExtent l="0" t="0" r="0" b="2540"/>
            <wp:docPr id="21" name="图片 21" descr="https://mmbiz.qpic.cn/mmbiz_png/HTVGF9ibYezN9K8urC1KQkiazLEJNFhp81ibvVmPu7Pv9KcmwribI7siatLvJBDBSR1onWcCG10uEHjCtTc677Ezp2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ttps://mmbiz.qpic.cn/mmbiz_png/HTVGF9ibYezN9K8urC1KQkiazLEJNFhp81ibvVmPu7Pv9KcmwribI7siatLvJBDBSR1onWcCG10uEHjCtTc677Ezp2A/640?wx_fmt=png&amp;tp=webp&amp;wxfrom=5&amp;wx_lazy=1&amp;wx_co=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857750" cy="2302545"/>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703" w:firstLineChars="200"/>
        <w:textAlignment w:val="auto"/>
        <w:rPr>
          <w:rFonts w:hint="eastAsia" w:ascii="仿宋_GB2312" w:hAnsi="仿宋_GB2312" w:eastAsia="仿宋_GB2312" w:cs="仿宋_GB2312"/>
          <w:color w:val="4276AA"/>
          <w:spacing w:val="15"/>
          <w:kern w:val="0"/>
          <w:sz w:val="32"/>
          <w:szCs w:val="32"/>
        </w:rPr>
      </w:pPr>
      <w:r>
        <w:rPr>
          <w:rFonts w:hint="eastAsia" w:ascii="仿宋_GB2312" w:hAnsi="仿宋_GB2312" w:eastAsia="仿宋_GB2312" w:cs="仿宋_GB2312"/>
          <w:b/>
          <w:bCs/>
          <w:i/>
          <w:iCs/>
          <w:color w:val="FF2941"/>
          <w:spacing w:val="15"/>
          <w:kern w:val="0"/>
          <w:sz w:val="32"/>
          <w:szCs w:val="32"/>
        </w:rPr>
        <w:t>4.</w:t>
      </w:r>
      <w:r>
        <w:rPr>
          <w:rFonts w:hint="eastAsia" w:ascii="仿宋_GB2312" w:hAnsi="仿宋_GB2312" w:eastAsia="仿宋_GB2312" w:cs="仿宋_GB2312"/>
          <w:color w:val="000000"/>
          <w:spacing w:val="15"/>
          <w:kern w:val="0"/>
          <w:sz w:val="32"/>
          <w:szCs w:val="32"/>
        </w:rPr>
        <w:t> 准予扣除的捐赠额</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72" w:firstLineChars="200"/>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color w:val="000000"/>
          <w:spacing w:val="8"/>
          <w:kern w:val="0"/>
          <w:sz w:val="32"/>
          <w:szCs w:val="32"/>
        </w:rPr>
        <w:t>在准予扣除的捐赠额列表界面，您可进行新增和修改。</w:t>
      </w:r>
    </w:p>
    <w:p>
      <w:pPr>
        <w:widowControl/>
        <w:shd w:val="clear" w:color="auto" w:fill="FFFFFF"/>
        <w:jc w:val="center"/>
        <w:rPr>
          <w:rFonts w:hint="eastAsia" w:ascii="仿宋_GB2312" w:hAnsi="仿宋_GB2312" w:eastAsia="仿宋_GB2312" w:cs="仿宋_GB2312"/>
          <w:color w:val="333333"/>
          <w:spacing w:val="8"/>
          <w:kern w:val="0"/>
          <w:sz w:val="26"/>
          <w:szCs w:val="26"/>
        </w:rPr>
      </w:pPr>
      <w:r>
        <w:rPr>
          <w:rFonts w:hint="eastAsia" w:ascii="仿宋_GB2312" w:hAnsi="仿宋_GB2312" w:eastAsia="仿宋_GB2312" w:cs="仿宋_GB2312"/>
          <w:color w:val="333333"/>
          <w:spacing w:val="8"/>
          <w:kern w:val="0"/>
          <w:sz w:val="26"/>
          <w:szCs w:val="26"/>
        </w:rPr>
        <w:drawing>
          <wp:inline distT="0" distB="0" distL="0" distR="0">
            <wp:extent cx="4886325" cy="3219450"/>
            <wp:effectExtent l="0" t="0" r="9525" b="0"/>
            <wp:docPr id="20" name="图片 20" descr="https://mmbiz.qpic.cn/mmbiz_png/HTVGF9ibYezN9K8urC1KQkiazLEJNFhp81hQWND4V3PYAAjjq076pe1MVAbckI2aZG0WkGXmj1zcXl1iaXzuic9AN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ttps://mmbiz.qpic.cn/mmbiz_png/HTVGF9ibYezN9K8urC1KQkiazLEJNFhp81hQWND4V3PYAAjjq076pe1MVAbckI2aZG0WkGXmj1zcXl1iaXzuic9ANQ/640?wx_fmt=png&amp;tp=webp&amp;wxfrom=5&amp;wx_lazy=1&amp;wx_co=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86325" cy="3219450"/>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72" w:firstLineChars="200"/>
        <w:textAlignment w:val="auto"/>
        <w:rPr>
          <w:rFonts w:hint="eastAsia" w:ascii="仿宋_GB2312" w:hAnsi="仿宋_GB2312" w:eastAsia="仿宋_GB2312" w:cs="仿宋_GB2312"/>
          <w:color w:val="333333"/>
          <w:spacing w:val="8"/>
          <w:kern w:val="0"/>
          <w:sz w:val="26"/>
          <w:szCs w:val="26"/>
        </w:rPr>
      </w:pPr>
      <w:r>
        <w:rPr>
          <w:rFonts w:hint="eastAsia" w:ascii="仿宋_GB2312" w:hAnsi="仿宋_GB2312" w:eastAsia="仿宋_GB2312" w:cs="仿宋_GB2312"/>
          <w:color w:val="000000"/>
          <w:spacing w:val="8"/>
          <w:kern w:val="0"/>
          <w:sz w:val="32"/>
          <w:szCs w:val="32"/>
        </w:rPr>
        <w:t>新增捐赠额后，可点击【调整金额】设置您要在综合所得中扣除的金额。</w:t>
      </w:r>
      <w:r>
        <w:rPr>
          <w:rFonts w:hint="eastAsia" w:ascii="仿宋_GB2312" w:hAnsi="仿宋_GB2312" w:eastAsia="仿宋_GB2312" w:cs="仿宋_GB2312"/>
          <w:color w:val="333333"/>
          <w:spacing w:val="8"/>
          <w:kern w:val="0"/>
          <w:sz w:val="26"/>
          <w:szCs w:val="26"/>
        </w:rPr>
        <w:br w:type="textWrapping"/>
      </w:r>
    </w:p>
    <w:p>
      <w:pPr>
        <w:widowControl/>
        <w:shd w:val="clear" w:color="auto" w:fill="FFFFFF"/>
        <w:jc w:val="center"/>
        <w:rPr>
          <w:rFonts w:hint="eastAsia" w:ascii="仿宋_GB2312" w:hAnsi="仿宋_GB2312" w:eastAsia="仿宋_GB2312" w:cs="仿宋_GB2312"/>
          <w:color w:val="333333"/>
          <w:spacing w:val="8"/>
          <w:kern w:val="0"/>
          <w:sz w:val="26"/>
          <w:szCs w:val="26"/>
        </w:rPr>
      </w:pPr>
      <w:r>
        <w:rPr>
          <w:rFonts w:hint="eastAsia" w:ascii="仿宋_GB2312" w:hAnsi="仿宋_GB2312" w:eastAsia="仿宋_GB2312" w:cs="仿宋_GB2312"/>
          <w:color w:val="333333"/>
          <w:spacing w:val="8"/>
          <w:kern w:val="0"/>
          <w:sz w:val="26"/>
          <w:szCs w:val="26"/>
        </w:rPr>
        <w:drawing>
          <wp:inline distT="0" distB="0" distL="0" distR="0">
            <wp:extent cx="5267325" cy="2228850"/>
            <wp:effectExtent l="0" t="0" r="9525" b="0"/>
            <wp:docPr id="19" name="图片 19" descr="https://mmbiz.qpic.cn/mmbiz_png/HTVGF9ibYezN9K8urC1KQkiazLEJNFhp81HSt6f7dVcB6SItO3rm6V1lotz5bBNibPxQVhXjk9pgSMPpfD6OIfnG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s://mmbiz.qpic.cn/mmbiz_png/HTVGF9ibYezN9K8urC1KQkiazLEJNFhp81HSt6f7dVcB6SItO3rm6V1lotz5bBNibPxQVhXjk9pgSMPpfD6OIfnGg/640?wx_fmt=png&amp;tp=webp&amp;wxfrom=5&amp;wx_lazy=1&amp;wx_co=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67325" cy="2228850"/>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700" w:firstLineChars="200"/>
        <w:textAlignment w:val="auto"/>
        <w:rPr>
          <w:rFonts w:hint="eastAsia" w:ascii="楷体" w:hAnsi="楷体" w:eastAsia="楷体" w:cs="楷体"/>
          <w:b w:val="0"/>
          <w:bCs w:val="0"/>
          <w:color w:val="000000"/>
          <w:spacing w:val="15"/>
          <w:kern w:val="0"/>
          <w:sz w:val="32"/>
          <w:szCs w:val="32"/>
        </w:rPr>
      </w:pPr>
      <w:r>
        <w:rPr>
          <w:rFonts w:hint="eastAsia" w:ascii="楷体" w:hAnsi="楷体" w:eastAsia="楷体" w:cs="楷体"/>
          <w:b w:val="0"/>
          <w:bCs w:val="0"/>
          <w:color w:val="000000"/>
          <w:spacing w:val="15"/>
          <w:kern w:val="0"/>
          <w:sz w:val="32"/>
          <w:szCs w:val="32"/>
        </w:rPr>
        <w:t>（三）税款计算</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72" w:firstLineChars="200"/>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color w:val="000000"/>
          <w:spacing w:val="8"/>
          <w:kern w:val="0"/>
          <w:sz w:val="32"/>
          <w:szCs w:val="32"/>
        </w:rPr>
        <w:t>如您有减免税事项，可以点击【减免税额】新增相关信息。确认结果后，点击【提交申报】。</w:t>
      </w:r>
    </w:p>
    <w:p>
      <w:pPr>
        <w:widowControl/>
        <w:shd w:val="clear" w:color="auto" w:fill="FFFFFF"/>
        <w:rPr>
          <w:rFonts w:hint="eastAsia" w:ascii="仿宋_GB2312" w:hAnsi="仿宋_GB2312" w:eastAsia="仿宋_GB2312" w:cs="仿宋_GB2312"/>
          <w:color w:val="333333"/>
          <w:spacing w:val="8"/>
          <w:kern w:val="0"/>
          <w:sz w:val="26"/>
          <w:szCs w:val="26"/>
        </w:rPr>
      </w:pPr>
      <w:r>
        <w:rPr>
          <w:rFonts w:hint="eastAsia" w:ascii="仿宋_GB2312" w:hAnsi="仿宋_GB2312" w:eastAsia="仿宋_GB2312" w:cs="仿宋_GB2312"/>
          <w:color w:val="333333"/>
          <w:spacing w:val="8"/>
          <w:kern w:val="0"/>
          <w:sz w:val="26"/>
          <w:szCs w:val="26"/>
        </w:rPr>
        <w:drawing>
          <wp:inline distT="0" distB="0" distL="0" distR="0">
            <wp:extent cx="4667250" cy="3609340"/>
            <wp:effectExtent l="0" t="0" r="0" b="0"/>
            <wp:docPr id="18" name="图片 18" descr="https://mmbiz.qpic.cn/mmbiz_png/HTVGF9ibYezP6PDSNjmibmS0qUnO1icDVkiajKDZLR3IgQaxKv1SqmslutPib1nYbPMYtTsp9hh6BlQ2Wewv8sEXC4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ttps://mmbiz.qpic.cn/mmbiz_png/HTVGF9ibYezP6PDSNjmibmS0qUnO1icDVkiajKDZLR3IgQaxKv1SqmslutPib1nYbPMYtTsp9hh6BlQ2Wewv8sEXC4w/640?wx_fmt=png&amp;tp=webp&amp;wxfrom=5&amp;wx_lazy=1&amp;wx_co=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667250" cy="3609417"/>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700" w:firstLineChars="200"/>
        <w:textAlignment w:val="auto"/>
        <w:rPr>
          <w:rFonts w:hint="eastAsia" w:ascii="黑体" w:hAnsi="黑体" w:eastAsia="黑体" w:cs="黑体"/>
          <w:b w:val="0"/>
          <w:bCs w:val="0"/>
          <w:color w:val="000000"/>
          <w:spacing w:val="15"/>
          <w:kern w:val="0"/>
          <w:sz w:val="32"/>
          <w:szCs w:val="32"/>
        </w:rPr>
      </w:pPr>
      <w:r>
        <w:rPr>
          <w:rFonts w:hint="eastAsia" w:ascii="黑体" w:hAnsi="黑体" w:eastAsia="黑体" w:cs="黑体"/>
          <w:b w:val="0"/>
          <w:bCs w:val="0"/>
          <w:color w:val="000000"/>
          <w:spacing w:val="15"/>
          <w:kern w:val="0"/>
          <w:sz w:val="32"/>
          <w:szCs w:val="32"/>
        </w:rPr>
        <w:t>四、缴纳税款或申请退税</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700" w:firstLineChars="200"/>
        <w:textAlignment w:val="auto"/>
        <w:rPr>
          <w:rFonts w:hint="eastAsia" w:ascii="仿宋_GB2312" w:hAnsi="仿宋_GB2312" w:eastAsia="仿宋_GB2312" w:cs="仿宋_GB2312"/>
          <w:color w:val="4276AA"/>
          <w:spacing w:val="15"/>
          <w:kern w:val="0"/>
          <w:sz w:val="32"/>
          <w:szCs w:val="32"/>
        </w:rPr>
      </w:pPr>
      <w:r>
        <w:rPr>
          <w:rFonts w:hint="eastAsia" w:ascii="仿宋_GB2312" w:hAnsi="仿宋_GB2312" w:eastAsia="仿宋_GB2312" w:cs="仿宋_GB2312"/>
          <w:color w:val="000000"/>
          <w:spacing w:val="15"/>
          <w:kern w:val="0"/>
          <w:sz w:val="32"/>
          <w:szCs w:val="32"/>
        </w:rPr>
        <w:t>若您收入不足12万元且有应补税额，或者收入超出12万元但应补税额≤400 元，申报提交后无需缴款。</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700" w:firstLineChars="200"/>
        <w:textAlignment w:val="auto"/>
        <w:rPr>
          <w:rFonts w:hint="eastAsia" w:ascii="楷体" w:hAnsi="楷体" w:eastAsia="楷体" w:cs="楷体"/>
          <w:b w:val="0"/>
          <w:bCs w:val="0"/>
          <w:color w:val="000000"/>
          <w:spacing w:val="15"/>
          <w:kern w:val="0"/>
          <w:sz w:val="32"/>
          <w:szCs w:val="32"/>
        </w:rPr>
      </w:pPr>
      <w:r>
        <w:rPr>
          <w:rFonts w:hint="eastAsia" w:ascii="楷体" w:hAnsi="楷体" w:eastAsia="楷体" w:cs="楷体"/>
          <w:b w:val="0"/>
          <w:bCs w:val="0"/>
          <w:color w:val="000000"/>
          <w:spacing w:val="15"/>
          <w:kern w:val="0"/>
          <w:sz w:val="32"/>
          <w:szCs w:val="32"/>
        </w:rPr>
        <w:t>（一）缴税</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700" w:firstLineChars="200"/>
        <w:textAlignment w:val="auto"/>
        <w:rPr>
          <w:rFonts w:hint="eastAsia" w:ascii="仿宋_GB2312" w:hAnsi="仿宋_GB2312" w:eastAsia="仿宋_GB2312" w:cs="仿宋_GB2312"/>
          <w:color w:val="4276AA"/>
          <w:spacing w:val="15"/>
          <w:kern w:val="0"/>
          <w:sz w:val="32"/>
          <w:szCs w:val="32"/>
        </w:rPr>
      </w:pPr>
      <w:r>
        <w:rPr>
          <w:rFonts w:hint="eastAsia" w:ascii="仿宋_GB2312" w:hAnsi="仿宋_GB2312" w:eastAsia="仿宋_GB2312" w:cs="仿宋_GB2312"/>
          <w:color w:val="000000"/>
          <w:spacing w:val="15"/>
          <w:kern w:val="0"/>
          <w:sz w:val="32"/>
          <w:szCs w:val="32"/>
        </w:rPr>
        <w:t>若您存在应补税额但不符合免于申报，可点击【立即缴税】进入缴税。</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700" w:firstLineChars="200"/>
        <w:textAlignment w:val="auto"/>
        <w:rPr>
          <w:rFonts w:hint="eastAsia" w:ascii="仿宋_GB2312" w:hAnsi="仿宋_GB2312" w:eastAsia="仿宋_GB2312" w:cs="仿宋_GB2312"/>
          <w:color w:val="4276AA"/>
          <w:spacing w:val="15"/>
          <w:kern w:val="0"/>
          <w:sz w:val="32"/>
          <w:szCs w:val="32"/>
        </w:rPr>
      </w:pPr>
      <w:r>
        <w:rPr>
          <w:rFonts w:hint="eastAsia" w:ascii="仿宋_GB2312" w:hAnsi="仿宋_GB2312" w:eastAsia="仿宋_GB2312" w:cs="仿宋_GB2312"/>
          <w:color w:val="000000"/>
          <w:spacing w:val="15"/>
          <w:kern w:val="0"/>
          <w:sz w:val="32"/>
          <w:szCs w:val="32"/>
        </w:rPr>
        <w:t>选择相应的缴税方式，完成支付。</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72" w:firstLineChars="200"/>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color w:val="000000"/>
          <w:spacing w:val="8"/>
          <w:kern w:val="0"/>
          <w:sz w:val="32"/>
          <w:szCs w:val="32"/>
        </w:rPr>
        <w:t>若暂不缴款可以选择【返回首页】或【查看申报记录】， 后续可再次进行缴款。</w:t>
      </w:r>
    </w:p>
    <w:p>
      <w:pPr>
        <w:keepNext w:val="0"/>
        <w:keepLines w:val="0"/>
        <w:pageBreakBefore w:val="0"/>
        <w:widowControl/>
        <w:shd w:val="clear" w:color="auto" w:fill="FFFFFF"/>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4276AA"/>
          <w:spacing w:val="15"/>
          <w:kern w:val="0"/>
          <w:sz w:val="32"/>
          <w:szCs w:val="32"/>
        </w:rPr>
      </w:pPr>
      <w:r>
        <w:rPr>
          <w:rFonts w:hint="eastAsia" w:ascii="仿宋_GB2312" w:hAnsi="仿宋_GB2312" w:eastAsia="仿宋_GB2312" w:cs="仿宋_GB2312"/>
          <w:color w:val="333333"/>
          <w:spacing w:val="8"/>
          <w:kern w:val="0"/>
          <w:sz w:val="32"/>
          <w:szCs w:val="32"/>
        </w:rPr>
        <mc:AlternateContent>
          <mc:Choice Requires="wps">
            <w:drawing>
              <wp:inline distT="0" distB="0" distL="0" distR="0">
                <wp:extent cx="304800" cy="304800"/>
                <wp:effectExtent l="0" t="0" r="0" b="0"/>
                <wp:docPr id="17" name="矩形 17" descr="https://mmbiz.qpic.cn/mmbiz_png/HTVGF9ibYezN9K8urC1KQkiazLEJNFhp81uS1eEsOibx0ma0aic0ZJ0F8USEq9Sn5iaO5iaK7HHFsmIFp51jETLicoM9w/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https://mmbiz.qpic.cn/mmbiz_png/HTVGF9ibYezN9K8urC1KQkiazLEJNFhp81uS1eEsOibx0ma0aic0ZJ0F8USEq9Sn5iaO5iaK7HHFsmIFp51jETLicoM9w/640?wx_fmt=png&amp;tp=webp&amp;wxfrom=5&amp;wx_lazy=1&amp;wx_co=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HzJZ00gAAAAMBAAAPAAAAAAAAAAEAIAAA&#10;ACIAAABkcnMvZG93bnJldi54bWxQSwECFAAUAAAACACHTuJAyLqsW4QCAACLBAAADgAAAAAAAAAB&#10;ACAAAAAhAQAAZHJzL2Uyb0RvYy54bWxQSwUGAAAAAAYABgBZAQAAFwYAAAAA&#10;">
                <v:fill on="f" focussize="0,0"/>
                <v:stroke on="f"/>
                <v:imagedata o:title=""/>
                <o:lock v:ext="edit" aspectratio="t"/>
                <w10:wrap type="none"/>
                <w10:anchorlock/>
              </v:rect>
            </w:pict>
          </mc:Fallback>
        </mc:AlternateContent>
      </w:r>
      <w:r>
        <w:rPr>
          <w:rFonts w:hint="eastAsia" w:ascii="楷体" w:hAnsi="楷体" w:eastAsia="楷体" w:cs="楷体"/>
          <w:b w:val="0"/>
          <w:bCs w:val="0"/>
          <w:color w:val="000000"/>
          <w:spacing w:val="15"/>
          <w:kern w:val="0"/>
          <w:sz w:val="32"/>
          <w:szCs w:val="32"/>
        </w:rPr>
        <w:t>（二）申请退税</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72" w:firstLineChars="200"/>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color w:val="000000"/>
          <w:spacing w:val="8"/>
          <w:kern w:val="0"/>
          <w:sz w:val="32"/>
          <w:szCs w:val="32"/>
        </w:rPr>
        <w:t>若您存在多缴税款，可点击【申请退税】。</w:t>
      </w:r>
    </w:p>
    <w:p>
      <w:pPr>
        <w:widowControl/>
        <w:shd w:val="clear" w:color="auto" w:fill="FFFFFF"/>
        <w:jc w:val="center"/>
        <w:rPr>
          <w:rFonts w:hint="eastAsia" w:ascii="仿宋_GB2312" w:hAnsi="仿宋_GB2312" w:eastAsia="仿宋_GB2312" w:cs="仿宋_GB2312"/>
          <w:color w:val="333333"/>
          <w:spacing w:val="8"/>
          <w:kern w:val="0"/>
          <w:sz w:val="26"/>
          <w:szCs w:val="26"/>
        </w:rPr>
      </w:pPr>
      <w:r>
        <w:rPr>
          <w:rFonts w:hint="eastAsia" w:ascii="仿宋_GB2312" w:hAnsi="仿宋_GB2312" w:eastAsia="仿宋_GB2312" w:cs="仿宋_GB2312"/>
          <w:color w:val="333333"/>
          <w:spacing w:val="8"/>
          <w:kern w:val="0"/>
          <w:sz w:val="26"/>
          <w:szCs w:val="26"/>
        </w:rPr>
        <w:drawing>
          <wp:inline distT="0" distB="0" distL="0" distR="0">
            <wp:extent cx="2105025" cy="3743960"/>
            <wp:effectExtent l="0" t="0" r="0" b="8890"/>
            <wp:docPr id="15" name="图片 15" descr="https://mmbiz.qpic.cn/mmbiz_png/HTVGF9ibYezN9K8urC1KQkiazLEJNFhp81ESUyMvcJ7HibQgLEORpddb4LalEpiamUlYj0SVwJqFYPQXicxSLfibOUD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ttps://mmbiz.qpic.cn/mmbiz_png/HTVGF9ibYezN9K8urC1KQkiazLEJNFhp81ESUyMvcJ7HibQgLEORpddb4LalEpiamUlYj0SVwJqFYPQXicxSLfibOUDQ/640?wx_fmt=png&amp;tp=webp&amp;wxfrom=5&amp;wx_lazy=1&amp;wx_co=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105025" cy="3744138"/>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72" w:firstLineChars="200"/>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color w:val="000000"/>
          <w:spacing w:val="8"/>
          <w:kern w:val="0"/>
          <w:sz w:val="32"/>
          <w:szCs w:val="32"/>
        </w:rPr>
        <w:t>进入银行卡选择界面，会自动带出添加好的银行卡。可以点击【添加银行卡信息】。</w:t>
      </w:r>
    </w:p>
    <w:p>
      <w:pPr>
        <w:widowControl/>
        <w:shd w:val="clear" w:color="auto" w:fill="FFFFFF"/>
        <w:rPr>
          <w:rFonts w:hint="eastAsia" w:ascii="仿宋_GB2312" w:hAnsi="仿宋_GB2312" w:eastAsia="仿宋_GB2312" w:cs="仿宋_GB2312"/>
          <w:color w:val="333333"/>
          <w:spacing w:val="8"/>
          <w:kern w:val="0"/>
          <w:sz w:val="26"/>
          <w:szCs w:val="26"/>
        </w:rPr>
      </w:pPr>
      <w:r>
        <w:rPr>
          <w:rFonts w:hint="eastAsia" w:ascii="仿宋_GB2312" w:hAnsi="仿宋_GB2312" w:eastAsia="仿宋_GB2312" w:cs="仿宋_GB2312"/>
          <w:color w:val="333333"/>
          <w:spacing w:val="8"/>
          <w:kern w:val="0"/>
          <w:sz w:val="26"/>
          <w:szCs w:val="26"/>
        </w:rPr>
        <w:drawing>
          <wp:inline distT="0" distB="0" distL="0" distR="0">
            <wp:extent cx="2571750" cy="3746500"/>
            <wp:effectExtent l="0" t="0" r="0" b="6350"/>
            <wp:docPr id="14" name="图片 14" descr="https://mmbiz.qpic.cn/mmbiz_png/HTVGF9ibYezP6PDSNjmibmS0qUnO1icDVkiaSycvPniatp97mUyY2auWWicqOHnc4tBHrt6uLXhdf1UoicfaKDw78w9S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ttps://mmbiz.qpic.cn/mmbiz_png/HTVGF9ibYezP6PDSNjmibmS0qUnO1icDVkiaSycvPniatp97mUyY2auWWicqOHnc4tBHrt6uLXhdf1UoicfaKDw78w9Sg/640?wx_fmt=png&amp;tp=webp&amp;wxfrom=5&amp;wx_lazy=1&amp;wx_co=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571750" cy="3746832"/>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72" w:firstLineChars="200"/>
        <w:textAlignment w:val="auto"/>
        <w:rPr>
          <w:rFonts w:hint="eastAsia" w:ascii="仿宋_GB2312" w:hAnsi="仿宋_GB2312" w:eastAsia="仿宋_GB2312" w:cs="仿宋_GB2312"/>
          <w:color w:val="333333"/>
          <w:spacing w:val="8"/>
          <w:kern w:val="0"/>
          <w:sz w:val="26"/>
          <w:szCs w:val="26"/>
        </w:rPr>
      </w:pPr>
      <w:r>
        <w:rPr>
          <w:rFonts w:hint="eastAsia" w:ascii="仿宋_GB2312" w:hAnsi="仿宋_GB2312" w:eastAsia="仿宋_GB2312" w:cs="仿宋_GB2312"/>
          <w:color w:val="000000"/>
          <w:spacing w:val="8"/>
          <w:kern w:val="0"/>
          <w:sz w:val="32"/>
          <w:szCs w:val="32"/>
        </w:rPr>
        <w:t>选择银行卡后提交退税申请，可以看到退税申请进度。</w:t>
      </w:r>
    </w:p>
    <w:p>
      <w:pPr>
        <w:widowControl/>
        <w:shd w:val="clear" w:color="auto" w:fill="FFFFFF"/>
        <w:jc w:val="center"/>
        <w:rPr>
          <w:rFonts w:hint="eastAsia" w:ascii="仿宋_GB2312" w:hAnsi="仿宋_GB2312" w:eastAsia="仿宋_GB2312" w:cs="仿宋_GB2312"/>
          <w:color w:val="333333"/>
          <w:spacing w:val="8"/>
          <w:kern w:val="0"/>
          <w:sz w:val="26"/>
          <w:szCs w:val="26"/>
        </w:rPr>
      </w:pPr>
      <w:r>
        <w:rPr>
          <w:rFonts w:hint="eastAsia" w:ascii="仿宋_GB2312" w:hAnsi="仿宋_GB2312" w:eastAsia="仿宋_GB2312" w:cs="仿宋_GB2312"/>
          <w:color w:val="333333"/>
          <w:spacing w:val="8"/>
          <w:kern w:val="0"/>
          <w:sz w:val="26"/>
          <w:szCs w:val="26"/>
        </w:rPr>
        <w:drawing>
          <wp:inline distT="0" distB="0" distL="0" distR="0">
            <wp:extent cx="1924050" cy="3420110"/>
            <wp:effectExtent l="0" t="0" r="0" b="8890"/>
            <wp:docPr id="13" name="图片 13" descr="https://mmbiz.qpic.cn/mmbiz_png/HTVGF9ibYezN9K8urC1KQkiazLEJNFhp81hAoibe9Fm0B4uEkAudC5EeWAq2WmyyyjKbnZxAQ0FFicj1cGqzvzwtZ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s://mmbiz.qpic.cn/mmbiz_png/HTVGF9ibYezN9K8urC1KQkiazLEJNFhp81hAoibe9Fm0B4uEkAudC5EeWAq2WmyyyjKbnZxAQ0FFicj1cGqzvzwtZw/640?wx_fmt=png&amp;tp=webp&amp;wxfrom=5&amp;wx_lazy=1&amp;wx_co=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26221" cy="3424392"/>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72" w:firstLineChars="200"/>
        <w:textAlignment w:val="auto"/>
        <w:rPr>
          <w:rFonts w:hint="eastAsia" w:ascii="仿宋_GB2312" w:hAnsi="仿宋_GB2312" w:eastAsia="仿宋_GB2312" w:cs="仿宋_GB2312"/>
          <w:color w:val="333333"/>
          <w:spacing w:val="8"/>
          <w:kern w:val="0"/>
          <w:sz w:val="26"/>
          <w:szCs w:val="26"/>
        </w:rPr>
      </w:pPr>
      <w:r>
        <w:rPr>
          <w:rFonts w:hint="eastAsia" w:ascii="仿宋_GB2312" w:hAnsi="仿宋_GB2312" w:eastAsia="仿宋_GB2312" w:cs="仿宋_GB2312"/>
          <w:color w:val="000000"/>
          <w:spacing w:val="8"/>
          <w:kern w:val="0"/>
          <w:sz w:val="32"/>
          <w:szCs w:val="32"/>
        </w:rPr>
        <w:t>如果您的银行卡不在身边，或者暂时不想退税，可以点击【暂不处理，返回首页】。后续可再次发起退税申请。</w:t>
      </w:r>
      <w:r>
        <w:rPr>
          <w:rFonts w:hint="eastAsia" w:ascii="仿宋_GB2312" w:hAnsi="仿宋_GB2312" w:eastAsia="仿宋_GB2312" w:cs="仿宋_GB2312"/>
          <w:color w:val="333333"/>
          <w:spacing w:val="8"/>
          <w:kern w:val="0"/>
          <w:sz w:val="32"/>
          <w:szCs w:val="32"/>
        </w:rPr>
        <w:br w:type="textWrapping"/>
      </w:r>
      <w:r>
        <w:rPr>
          <w:rFonts w:hint="eastAsia" w:ascii="仿宋_GB2312" w:hAnsi="仿宋_GB2312" w:eastAsia="仿宋_GB2312" w:cs="仿宋_GB2312"/>
          <w:color w:val="333333"/>
          <w:spacing w:val="8"/>
          <w:kern w:val="0"/>
          <w:sz w:val="26"/>
          <w:szCs w:val="26"/>
        </w:rPr>
        <w:drawing>
          <wp:inline distT="0" distB="0" distL="0" distR="0">
            <wp:extent cx="2129790" cy="3780155"/>
            <wp:effectExtent l="0" t="0" r="3810" b="14605"/>
            <wp:docPr id="12" name="图片 12" descr="https://mmbiz.qpic.cn/mmbiz_png/HTVGF9ibYezN9K8urC1KQkiazLEJNFhp81zh8ERRODy1DL1c4CtVY4iaYN6pfEkefhrkBFcHTtpLF6qMibAHHgh7f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s://mmbiz.qpic.cn/mmbiz_png/HTVGF9ibYezN9K8urC1KQkiazLEJNFhp81zh8ERRODy1DL1c4CtVY4iaYN6pfEkefhrkBFcHTtpLF6qMibAHHgh7fA/640?wx_fmt=png&amp;tp=webp&amp;wxfrom=5&amp;wx_lazy=1&amp;wx_co=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129790" cy="3780155"/>
                    </a:xfrm>
                    <a:prstGeom prst="rect">
                      <a:avLst/>
                    </a:prstGeom>
                    <a:noFill/>
                    <a:ln>
                      <a:noFill/>
                    </a:ln>
                  </pic:spPr>
                </pic:pic>
              </a:graphicData>
            </a:graphic>
          </wp:inline>
        </w:drawing>
      </w:r>
      <w:r>
        <w:rPr>
          <w:rFonts w:hint="eastAsia" w:ascii="仿宋_GB2312" w:hAnsi="仿宋_GB2312" w:eastAsia="仿宋_GB2312" w:cs="仿宋_GB2312"/>
          <w:color w:val="333333"/>
          <w:spacing w:val="8"/>
          <w:kern w:val="0"/>
          <w:sz w:val="26"/>
          <w:szCs w:val="26"/>
        </w:rPr>
        <w:t xml:space="preserve">  </w:t>
      </w:r>
      <w:r>
        <w:rPr>
          <w:rFonts w:hint="eastAsia" w:ascii="仿宋_GB2312" w:hAnsi="仿宋_GB2312" w:eastAsia="仿宋_GB2312" w:cs="仿宋_GB2312"/>
          <w:color w:val="333333"/>
          <w:spacing w:val="8"/>
          <w:kern w:val="0"/>
          <w:sz w:val="26"/>
          <w:szCs w:val="26"/>
        </w:rPr>
        <w:drawing>
          <wp:inline distT="0" distB="0" distL="0" distR="0">
            <wp:extent cx="2132330" cy="3785870"/>
            <wp:effectExtent l="0" t="0" r="1270" b="8890"/>
            <wp:docPr id="11" name="图片 11" descr="https://mmbiz.qpic.cn/mmbiz_png/HTVGF9ibYezN9K8urC1KQkiazLEJNFhp81FcCCC2NbT1OlY5cbdxTnsNoHTaSeLThH67vq0fOFhAuRuFzBJkVTE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s://mmbiz.qpic.cn/mmbiz_png/HTVGF9ibYezN9K8urC1KQkiazLEJNFhp81FcCCC2NbT1OlY5cbdxTnsNoHTaSeLThH67vq0fOFhAuRuFzBJkVTEA/640?wx_fmt=png&amp;tp=webp&amp;wxfrom=5&amp;wx_lazy=1&amp;wx_co=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132330" cy="3785870"/>
                    </a:xfrm>
                    <a:prstGeom prst="rect">
                      <a:avLst/>
                    </a:prstGeom>
                    <a:noFill/>
                    <a:ln>
                      <a:noFill/>
                    </a:ln>
                  </pic:spPr>
                </pic:pic>
              </a:graphicData>
            </a:graphic>
          </wp:inline>
        </w:drawing>
      </w:r>
    </w:p>
    <w:p>
      <w:pPr>
        <w:widowControl/>
        <w:shd w:val="clear" w:color="auto" w:fill="FFFFFF"/>
        <w:rPr>
          <w:rFonts w:hint="eastAsia" w:ascii="仿宋_GB2312" w:hAnsi="仿宋_GB2312" w:eastAsia="仿宋_GB2312" w:cs="仿宋_GB2312"/>
          <w:color w:val="333333"/>
          <w:spacing w:val="8"/>
          <w:kern w:val="0"/>
          <w:sz w:val="26"/>
          <w:szCs w:val="26"/>
        </w:rPr>
      </w:pPr>
      <w:r>
        <w:rPr>
          <w:rFonts w:hint="eastAsia" w:ascii="仿宋_GB2312" w:hAnsi="仿宋_GB2312" w:eastAsia="仿宋_GB2312" w:cs="仿宋_GB2312"/>
          <w:color w:val="333333"/>
          <w:spacing w:val="8"/>
          <w:kern w:val="0"/>
          <w:sz w:val="26"/>
          <w:szCs w:val="26"/>
        </w:rPr>
        <w:drawing>
          <wp:inline distT="0" distB="0" distL="0" distR="0">
            <wp:extent cx="1926590" cy="3426460"/>
            <wp:effectExtent l="0" t="0" r="8890" b="2540"/>
            <wp:docPr id="10" name="图片 10" descr="https://mmbiz.qpic.cn/mmbiz_png/HTVGF9ibYezN9K8urC1KQkiazLEJNFhp81JQ31k0RTCSB6mu1aL2e9V0kXia4DC5B2Yf26e7EF0kSYpU5zgjo3rH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s://mmbiz.qpic.cn/mmbiz_png/HTVGF9ibYezN9K8urC1KQkiazLEJNFhp81JQ31k0RTCSB6mu1aL2e9V0kXia4DC5B2Yf26e7EF0kSYpU5zgjo3rHg/640?wx_fmt=png&amp;tp=webp&amp;wxfrom=5&amp;wx_lazy=1&amp;wx_co=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26590" cy="3426460"/>
                    </a:xfrm>
                    <a:prstGeom prst="rect">
                      <a:avLst/>
                    </a:prstGeom>
                    <a:noFill/>
                    <a:ln>
                      <a:noFill/>
                    </a:ln>
                  </pic:spPr>
                </pic:pic>
              </a:graphicData>
            </a:graphic>
          </wp:inline>
        </w:drawing>
      </w:r>
      <w:r>
        <w:rPr>
          <w:rFonts w:hint="eastAsia" w:ascii="仿宋_GB2312" w:hAnsi="仿宋_GB2312" w:eastAsia="仿宋_GB2312" w:cs="仿宋_GB2312"/>
          <w:color w:val="333333"/>
          <w:spacing w:val="8"/>
          <w:kern w:val="0"/>
          <w:sz w:val="26"/>
          <w:szCs w:val="26"/>
        </w:rPr>
        <w:t xml:space="preserve">   </w:t>
      </w:r>
      <w:r>
        <w:rPr>
          <w:rFonts w:hint="eastAsia" w:ascii="仿宋_GB2312" w:hAnsi="仿宋_GB2312" w:eastAsia="仿宋_GB2312" w:cs="仿宋_GB2312"/>
          <w:color w:val="333333"/>
          <w:spacing w:val="8"/>
          <w:kern w:val="0"/>
          <w:sz w:val="26"/>
          <w:szCs w:val="26"/>
        </w:rPr>
        <w:drawing>
          <wp:inline distT="0" distB="0" distL="0" distR="0">
            <wp:extent cx="2032000" cy="3615055"/>
            <wp:effectExtent l="0" t="0" r="10160" b="12065"/>
            <wp:docPr id="9" name="图片 9" descr="https://mmbiz.qpic.cn/mmbiz_png/HTVGF9ibYezN9K8urC1KQkiazLEJNFhp81ESUyMvcJ7HibQgLEORpddb4LalEpiamUlYj0SVwJqFYPQXicxSLfibOUD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s://mmbiz.qpic.cn/mmbiz_png/HTVGF9ibYezN9K8urC1KQkiazLEJNFhp81ESUyMvcJ7HibQgLEORpddb4LalEpiamUlYj0SVwJqFYPQXicxSLfibOUDQ/640?wx_fmt=png&amp;tp=webp&amp;wxfrom=5&amp;wx_lazy=1&amp;wx_co=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032000" cy="3615055"/>
                    </a:xfrm>
                    <a:prstGeom prst="rect">
                      <a:avLst/>
                    </a:prstGeom>
                    <a:noFill/>
                    <a:ln>
                      <a:noFill/>
                    </a:ln>
                  </pic:spPr>
                </pic:pic>
              </a:graphicData>
            </a:graphic>
          </wp:inline>
        </w:drawing>
      </w:r>
    </w:p>
    <w:p>
      <w:pPr>
        <w:widowControl/>
        <w:shd w:val="clear" w:color="auto" w:fill="FFFFFF"/>
        <w:spacing w:line="480" w:lineRule="atLeast"/>
        <w:ind w:firstLine="480"/>
        <w:rPr>
          <w:rFonts w:hint="eastAsia" w:ascii="仿宋_GB2312" w:hAnsi="仿宋_GB2312" w:eastAsia="仿宋_GB2312" w:cs="仿宋_GB2312"/>
          <w:b/>
          <w:bCs/>
          <w:color w:val="000000"/>
          <w:spacing w:val="15"/>
          <w:kern w:val="0"/>
          <w:sz w:val="24"/>
          <w:szCs w:val="24"/>
        </w:rPr>
      </w:pP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700" w:firstLineChars="200"/>
        <w:textAlignment w:val="auto"/>
        <w:rPr>
          <w:rFonts w:hint="eastAsia" w:ascii="黑体" w:hAnsi="黑体" w:eastAsia="黑体" w:cs="黑体"/>
          <w:b w:val="0"/>
          <w:bCs w:val="0"/>
          <w:color w:val="000000"/>
          <w:spacing w:val="15"/>
          <w:kern w:val="0"/>
          <w:sz w:val="32"/>
          <w:szCs w:val="32"/>
        </w:rPr>
      </w:pPr>
      <w:r>
        <w:rPr>
          <w:rFonts w:hint="eastAsia" w:ascii="黑体" w:hAnsi="黑体" w:eastAsia="黑体" w:cs="黑体"/>
          <w:b w:val="0"/>
          <w:bCs w:val="0"/>
          <w:color w:val="000000"/>
          <w:spacing w:val="15"/>
          <w:kern w:val="0"/>
          <w:sz w:val="32"/>
          <w:szCs w:val="32"/>
        </w:rPr>
        <w:t>五、更正与作废</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700" w:firstLineChars="200"/>
        <w:textAlignment w:val="auto"/>
        <w:rPr>
          <w:rFonts w:hint="eastAsia" w:ascii="仿宋_GB2312" w:hAnsi="仿宋_GB2312" w:eastAsia="仿宋_GB2312" w:cs="仿宋_GB2312"/>
          <w:color w:val="4276AA"/>
          <w:spacing w:val="15"/>
          <w:kern w:val="0"/>
          <w:sz w:val="32"/>
          <w:szCs w:val="32"/>
        </w:rPr>
      </w:pPr>
      <w:r>
        <w:rPr>
          <w:rFonts w:hint="eastAsia" w:ascii="仿宋_GB2312" w:hAnsi="仿宋_GB2312" w:eastAsia="仿宋_GB2312" w:cs="仿宋_GB2312"/>
          <w:color w:val="000000"/>
          <w:spacing w:val="15"/>
          <w:kern w:val="0"/>
          <w:sz w:val="32"/>
          <w:szCs w:val="32"/>
        </w:rPr>
        <w:t>您可通过【查询】-【申报查询（更正/作废申报）】-【申报详情】查看已申报情况。若您发现申报有误，可点击【更正】或【作废】。</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700" w:firstLineChars="200"/>
        <w:textAlignment w:val="auto"/>
        <w:rPr>
          <w:rFonts w:hint="eastAsia" w:ascii="仿宋_GB2312" w:hAnsi="仿宋_GB2312" w:eastAsia="仿宋_GB2312" w:cs="仿宋_GB2312"/>
          <w:color w:val="4276AA"/>
          <w:spacing w:val="15"/>
          <w:kern w:val="0"/>
          <w:sz w:val="32"/>
          <w:szCs w:val="32"/>
        </w:rPr>
      </w:pPr>
      <w:r>
        <w:rPr>
          <w:rFonts w:hint="eastAsia" w:ascii="仿宋_GB2312" w:hAnsi="仿宋_GB2312" w:eastAsia="仿宋_GB2312" w:cs="仿宋_GB2312"/>
          <w:color w:val="000000"/>
          <w:spacing w:val="15"/>
          <w:kern w:val="0"/>
          <w:sz w:val="32"/>
          <w:szCs w:val="32"/>
          <w:shd w:val="clear" w:color="auto" w:fill="FFFED5"/>
        </w:rPr>
        <w:t>划重点1：</w:t>
      </w:r>
      <w:r>
        <w:rPr>
          <w:rFonts w:hint="eastAsia" w:ascii="仿宋_GB2312" w:hAnsi="仿宋_GB2312" w:eastAsia="仿宋_GB2312" w:cs="仿宋_GB2312"/>
          <w:color w:val="000000"/>
          <w:spacing w:val="15"/>
          <w:kern w:val="0"/>
          <w:sz w:val="32"/>
          <w:szCs w:val="32"/>
        </w:rPr>
        <w:t>【申诉】和【删除】区别在于，【申诉】后，相应记录将进入税务系统内部异议申诉环节进行处理；而【删除】后，相应记录不进入异议申诉环节。您对某条记录进行申诉或删除后，可以“撤销申诉”或“恢复删除”。</w:t>
      </w:r>
      <w:bookmarkStart w:id="0" w:name="_GoBack"/>
      <w:bookmarkEnd w:id="0"/>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700" w:firstLineChars="200"/>
        <w:textAlignment w:val="auto"/>
        <w:rPr>
          <w:rFonts w:hint="eastAsia" w:ascii="仿宋_GB2312" w:hAnsi="仿宋_GB2312" w:eastAsia="仿宋_GB2312" w:cs="仿宋_GB2312"/>
          <w:color w:val="4276AA"/>
          <w:spacing w:val="15"/>
          <w:kern w:val="0"/>
          <w:sz w:val="32"/>
          <w:szCs w:val="32"/>
        </w:rPr>
      </w:pPr>
      <w:r>
        <w:rPr>
          <w:rFonts w:hint="eastAsia" w:ascii="仿宋_GB2312" w:hAnsi="仿宋_GB2312" w:eastAsia="仿宋_GB2312" w:cs="仿宋_GB2312"/>
          <w:color w:val="000000"/>
          <w:spacing w:val="15"/>
          <w:kern w:val="0"/>
          <w:sz w:val="32"/>
          <w:szCs w:val="32"/>
          <w:shd w:val="clear" w:color="auto" w:fill="FFFED5"/>
        </w:rPr>
        <w:t>划重点2：</w:t>
      </w:r>
      <w:r>
        <w:rPr>
          <w:rFonts w:hint="eastAsia" w:ascii="仿宋_GB2312" w:hAnsi="仿宋_GB2312" w:eastAsia="仿宋_GB2312" w:cs="仿宋_GB2312"/>
          <w:color w:val="000000"/>
          <w:spacing w:val="15"/>
          <w:kern w:val="0"/>
          <w:sz w:val="32"/>
          <w:szCs w:val="32"/>
        </w:rPr>
        <w:t>更正时，标准申报不支持切换为简易申报，可作废原申报后重新申报成简易申报。</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700" w:firstLineChars="200"/>
        <w:textAlignment w:val="auto"/>
        <w:rPr>
          <w:rFonts w:hint="eastAsia" w:ascii="仿宋_GB2312" w:hAnsi="仿宋_GB2312" w:eastAsia="仿宋_GB2312" w:cs="仿宋_GB2312"/>
          <w:color w:val="4276AA"/>
          <w:spacing w:val="15"/>
          <w:kern w:val="0"/>
          <w:sz w:val="32"/>
          <w:szCs w:val="32"/>
        </w:rPr>
      </w:pPr>
      <w:r>
        <w:rPr>
          <w:rFonts w:hint="eastAsia" w:ascii="仿宋_GB2312" w:hAnsi="仿宋_GB2312" w:eastAsia="仿宋_GB2312" w:cs="仿宋_GB2312"/>
          <w:color w:val="000000"/>
          <w:spacing w:val="15"/>
          <w:kern w:val="0"/>
          <w:sz w:val="32"/>
          <w:szCs w:val="32"/>
          <w:shd w:val="clear" w:color="auto" w:fill="FFFED5"/>
        </w:rPr>
        <w:t>划重点3：</w:t>
      </w:r>
      <w:r>
        <w:rPr>
          <w:rFonts w:hint="eastAsia" w:ascii="仿宋_GB2312" w:hAnsi="仿宋_GB2312" w:eastAsia="仿宋_GB2312" w:cs="仿宋_GB2312"/>
          <w:color w:val="000000"/>
          <w:spacing w:val="15"/>
          <w:kern w:val="0"/>
          <w:sz w:val="32"/>
          <w:szCs w:val="32"/>
        </w:rPr>
        <w:t>缴款成功或发起退税申请后，若您发现错误需要修改，可通过更正申报进行处理。若退税进度显示 “税务机关正在审核”，您也可撤销退税申请，作废原申报后重新申报。</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700" w:firstLineChars="200"/>
        <w:textAlignment w:val="auto"/>
        <w:rPr>
          <w:rFonts w:hint="eastAsia" w:ascii="仿宋_GB2312" w:hAnsi="仿宋_GB2312" w:eastAsia="仿宋_GB2312" w:cs="仿宋_GB2312"/>
          <w:color w:val="4276AA"/>
          <w:spacing w:val="15"/>
          <w:kern w:val="0"/>
          <w:sz w:val="32"/>
          <w:szCs w:val="32"/>
        </w:rPr>
      </w:pPr>
      <w:r>
        <w:rPr>
          <w:rFonts w:hint="eastAsia" w:ascii="仿宋_GB2312" w:hAnsi="仿宋_GB2312" w:eastAsia="仿宋_GB2312" w:cs="仿宋_GB2312"/>
          <w:color w:val="000000"/>
          <w:spacing w:val="15"/>
          <w:kern w:val="0"/>
          <w:sz w:val="32"/>
          <w:szCs w:val="32"/>
          <w:shd w:val="clear" w:color="auto" w:fill="FFFED5"/>
        </w:rPr>
        <w:t>划重点4：</w:t>
      </w:r>
      <w:r>
        <w:rPr>
          <w:rFonts w:hint="eastAsia" w:ascii="仿宋_GB2312" w:hAnsi="仿宋_GB2312" w:eastAsia="仿宋_GB2312" w:cs="仿宋_GB2312"/>
          <w:color w:val="000000"/>
          <w:spacing w:val="15"/>
          <w:kern w:val="0"/>
          <w:sz w:val="32"/>
          <w:szCs w:val="32"/>
        </w:rPr>
        <w:t>退税使用的银行卡，建议您选择一类银行卡(中国工商银行、中国农业银行、中国银行、中国建设银行、交通银行、中信银行、中国光大银行、华夏银行、广发银行股份有限公司、招商银行、兴业银行、上海浦东发展银行、中国邮政储蓄银行、东亚银行)，若选择二类三类卡存在退税失败风险。您可以通过电话银行、网上银行或到银行网点查询您的银行卡是否属于一类卡。</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700" w:firstLineChars="200"/>
        <w:textAlignment w:val="auto"/>
        <w:rPr>
          <w:rFonts w:hint="eastAsia" w:ascii="仿宋_GB2312" w:hAnsi="仿宋_GB2312" w:eastAsia="仿宋_GB2312" w:cs="仿宋_GB2312"/>
          <w:color w:val="4276AA"/>
          <w:spacing w:val="15"/>
          <w:kern w:val="0"/>
          <w:sz w:val="32"/>
          <w:szCs w:val="32"/>
        </w:rPr>
      </w:pPr>
      <w:r>
        <w:rPr>
          <w:rFonts w:hint="eastAsia" w:ascii="仿宋_GB2312" w:hAnsi="仿宋_GB2312" w:eastAsia="仿宋_GB2312" w:cs="仿宋_GB2312"/>
          <w:color w:val="000000"/>
          <w:spacing w:val="15"/>
          <w:kern w:val="0"/>
          <w:sz w:val="32"/>
          <w:szCs w:val="32"/>
          <w:shd w:val="clear" w:color="auto" w:fill="FFFED5"/>
        </w:rPr>
        <w:t>划重点5：</w:t>
      </w:r>
      <w:r>
        <w:rPr>
          <w:rFonts w:hint="eastAsia" w:ascii="仿宋_GB2312" w:hAnsi="仿宋_GB2312" w:eastAsia="仿宋_GB2312" w:cs="仿宋_GB2312"/>
          <w:color w:val="000000"/>
          <w:spacing w:val="15"/>
          <w:kern w:val="0"/>
          <w:sz w:val="32"/>
          <w:szCs w:val="32"/>
        </w:rPr>
        <w:t>请确保退税账户在收到退税前处于正常状态，账户挂失、未激活、注销等均会造成退税不成功。</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700" w:firstLineChars="200"/>
        <w:textAlignment w:val="auto"/>
        <w:rPr>
          <w:rFonts w:hint="eastAsia" w:ascii="仿宋_GB2312" w:hAnsi="仿宋_GB2312" w:eastAsia="仿宋_GB2312" w:cs="仿宋_GB2312"/>
          <w:color w:val="4276AA"/>
          <w:spacing w:val="15"/>
          <w:kern w:val="0"/>
          <w:sz w:val="32"/>
          <w:szCs w:val="32"/>
        </w:rPr>
      </w:pPr>
      <w:r>
        <w:rPr>
          <w:rFonts w:hint="eastAsia" w:ascii="仿宋_GB2312" w:hAnsi="仿宋_GB2312" w:eastAsia="仿宋_GB2312" w:cs="仿宋_GB2312"/>
          <w:color w:val="000000"/>
          <w:spacing w:val="15"/>
          <w:kern w:val="0"/>
          <w:sz w:val="32"/>
          <w:szCs w:val="32"/>
          <w:shd w:val="clear" w:color="auto" w:fill="FFFED5"/>
        </w:rPr>
        <w:t>划重点6：</w:t>
      </w:r>
      <w:r>
        <w:rPr>
          <w:rFonts w:hint="eastAsia" w:ascii="仿宋_GB2312" w:hAnsi="仿宋_GB2312" w:eastAsia="仿宋_GB2312" w:cs="仿宋_GB2312"/>
          <w:color w:val="000000"/>
          <w:spacing w:val="15"/>
          <w:kern w:val="0"/>
          <w:sz w:val="32"/>
          <w:szCs w:val="32"/>
        </w:rPr>
        <w:t>添加退税银行卡，除可在退税申请时进行添加外，还可以通过【个人中心】-【银行卡】模块添加。</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75" w:firstLineChars="200"/>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b/>
          <w:bCs/>
          <w:color w:val="021EAA"/>
          <w:spacing w:val="8"/>
          <w:kern w:val="0"/>
          <w:sz w:val="32"/>
          <w:szCs w:val="32"/>
        </w:rPr>
        <w:t>填报方式2</w:t>
      </w:r>
      <w:r>
        <w:rPr>
          <w:rFonts w:hint="eastAsia" w:ascii="仿宋_GB2312" w:hAnsi="仿宋_GB2312" w:eastAsia="仿宋_GB2312" w:cs="仿宋_GB2312"/>
          <w:b/>
          <w:bCs/>
          <w:color w:val="D92142"/>
          <w:spacing w:val="8"/>
          <w:kern w:val="0"/>
          <w:sz w:val="32"/>
          <w:szCs w:val="32"/>
        </w:rPr>
        <w:t>选择自行填写</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72" w:firstLineChars="200"/>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color w:val="000000"/>
          <w:spacing w:val="8"/>
          <w:kern w:val="0"/>
          <w:sz w:val="32"/>
          <w:szCs w:val="32"/>
        </w:rPr>
        <w:t>进入申报界面，选择【自行填写】，确认基本信息。</w:t>
      </w:r>
    </w:p>
    <w:p>
      <w:pPr>
        <w:widowControl/>
        <w:shd w:val="clear" w:color="auto" w:fill="FFFFFF"/>
        <w:spacing w:line="480" w:lineRule="atLeast"/>
        <w:ind w:firstLine="480"/>
        <w:rPr>
          <w:rFonts w:hint="eastAsia" w:ascii="黑体" w:hAnsi="黑体" w:eastAsia="黑体" w:cs="黑体"/>
          <w:b w:val="0"/>
          <w:bCs w:val="0"/>
          <w:color w:val="000000"/>
          <w:spacing w:val="15"/>
          <w:kern w:val="0"/>
          <w:sz w:val="32"/>
          <w:szCs w:val="32"/>
        </w:rPr>
      </w:pPr>
      <w:r>
        <w:rPr>
          <w:rFonts w:hint="eastAsia" w:ascii="黑体" w:hAnsi="黑体" w:eastAsia="黑体" w:cs="黑体"/>
          <w:b w:val="0"/>
          <w:bCs w:val="0"/>
          <w:color w:val="000000"/>
          <w:spacing w:val="15"/>
          <w:kern w:val="0"/>
          <w:sz w:val="32"/>
          <w:szCs w:val="32"/>
        </w:rPr>
        <w:t>一、填写收入和税前扣除信息</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72" w:firstLineChars="200"/>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color w:val="000000"/>
          <w:spacing w:val="8"/>
          <w:kern w:val="0"/>
          <w:sz w:val="32"/>
          <w:szCs w:val="32"/>
        </w:rPr>
        <w:t>除专项附加扣除信息、商业健康险、税收递延养老保险、准予扣除的捐赠额、减免税额外，可直接填写申报表各项数据。</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72" w:firstLineChars="200"/>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color w:val="000000"/>
          <w:spacing w:val="8"/>
          <w:kern w:val="0"/>
          <w:sz w:val="32"/>
          <w:szCs w:val="32"/>
        </w:rPr>
        <w:t>商业健康险、税收递延养老保险、准予扣除的捐赠额、减免税额需先填写附表，填写后相关信息带入主表。主表不能直接填写。</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72" w:firstLineChars="200"/>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color w:val="000000"/>
          <w:spacing w:val="8"/>
          <w:kern w:val="0"/>
          <w:sz w:val="32"/>
          <w:szCs w:val="32"/>
        </w:rPr>
        <w:t>专项附加扣除信息根据采集信息自动计算可扣除金额， 如需修改或新增，请参考【选择预填报服务】时的操作。 </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552" w:firstLineChars="200"/>
        <w:textAlignment w:val="auto"/>
        <w:rPr>
          <w:rFonts w:hint="eastAsia" w:ascii="仿宋_GB2312" w:hAnsi="仿宋_GB2312" w:eastAsia="仿宋_GB2312" w:cs="仿宋_GB2312"/>
          <w:color w:val="333333"/>
          <w:spacing w:val="8"/>
          <w:kern w:val="0"/>
          <w:sz w:val="26"/>
          <w:szCs w:val="26"/>
        </w:rPr>
      </w:pPr>
      <w:r>
        <w:rPr>
          <w:rFonts w:hint="eastAsia" w:ascii="仿宋_GB2312" w:hAnsi="仿宋_GB2312" w:eastAsia="仿宋_GB2312" w:cs="仿宋_GB2312"/>
          <w:color w:val="333333"/>
          <w:spacing w:val="8"/>
          <w:kern w:val="0"/>
          <w:sz w:val="26"/>
          <w:szCs w:val="26"/>
        </w:rPr>
        <w:drawing>
          <wp:inline distT="0" distB="0" distL="0" distR="0">
            <wp:extent cx="5333365" cy="2661920"/>
            <wp:effectExtent l="0" t="0" r="635" b="5080"/>
            <wp:docPr id="6" name="图片 6" descr="https://mmbiz.qpic.cn/mmbiz_png/HTVGF9ibYezP6PDSNjmibmS0qUnO1icDVkiaVcXTLIjPWekbpvXDV8cjZkDBRQ80CdpuZMRL8wuNZlSBegsGPbIJU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s://mmbiz.qpic.cn/mmbiz_png/HTVGF9ibYezP6PDSNjmibmS0qUnO1icDVkiaVcXTLIjPWekbpvXDV8cjZkDBRQ80CdpuZMRL8wuNZlSBegsGPbIJUQ/640?wx_fmt=png&amp;tp=webp&amp;wxfrom=5&amp;wx_lazy=1&amp;wx_co=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333365" cy="2661920"/>
                    </a:xfrm>
                    <a:prstGeom prst="rect">
                      <a:avLst/>
                    </a:prstGeom>
                    <a:noFill/>
                    <a:ln>
                      <a:noFill/>
                    </a:ln>
                  </pic:spPr>
                </pic:pic>
              </a:graphicData>
            </a:graphic>
          </wp:inline>
        </w:drawing>
      </w:r>
    </w:p>
    <w:p>
      <w:pPr>
        <w:widowControl/>
        <w:shd w:val="clear" w:color="auto" w:fill="FFFFFF"/>
        <w:spacing w:line="480" w:lineRule="atLeast"/>
        <w:ind w:firstLine="480"/>
        <w:rPr>
          <w:rFonts w:hint="eastAsia" w:ascii="黑体" w:hAnsi="黑体" w:eastAsia="黑体" w:cs="黑体"/>
          <w:b w:val="0"/>
          <w:bCs w:val="0"/>
          <w:color w:val="000000"/>
          <w:spacing w:val="15"/>
          <w:kern w:val="0"/>
          <w:sz w:val="32"/>
          <w:szCs w:val="32"/>
        </w:rPr>
      </w:pPr>
      <w:r>
        <w:rPr>
          <w:rFonts w:hint="eastAsia" w:ascii="黑体" w:hAnsi="黑体" w:eastAsia="黑体" w:cs="黑体"/>
          <w:b w:val="0"/>
          <w:bCs w:val="0"/>
          <w:color w:val="000000"/>
          <w:spacing w:val="15"/>
          <w:kern w:val="0"/>
          <w:sz w:val="32"/>
          <w:szCs w:val="32"/>
        </w:rPr>
        <w:t>二、缴纳税款或申请退税</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72" w:firstLineChars="200"/>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color w:val="000000"/>
          <w:spacing w:val="8"/>
          <w:kern w:val="0"/>
          <w:sz w:val="32"/>
          <w:szCs w:val="32"/>
        </w:rPr>
        <w:t>同【选择预填报服务】时操作一致。</w:t>
      </w:r>
    </w:p>
    <w:p>
      <w:pPr>
        <w:widowControl/>
        <w:shd w:val="clear" w:color="auto" w:fill="FFFFFF"/>
        <w:spacing w:line="480" w:lineRule="atLeast"/>
        <w:ind w:firstLine="480"/>
        <w:rPr>
          <w:rFonts w:hint="eastAsia" w:ascii="黑体" w:hAnsi="黑体" w:eastAsia="黑体" w:cs="黑体"/>
          <w:b w:val="0"/>
          <w:bCs w:val="0"/>
          <w:color w:val="000000"/>
          <w:spacing w:val="15"/>
          <w:kern w:val="0"/>
          <w:sz w:val="32"/>
          <w:szCs w:val="32"/>
        </w:rPr>
      </w:pPr>
      <w:r>
        <w:rPr>
          <w:rFonts w:hint="eastAsia" w:ascii="黑体" w:hAnsi="黑体" w:eastAsia="黑体" w:cs="黑体"/>
          <w:b w:val="0"/>
          <w:bCs w:val="0"/>
          <w:color w:val="000000"/>
          <w:spacing w:val="15"/>
          <w:kern w:val="0"/>
          <w:sz w:val="32"/>
          <w:szCs w:val="32"/>
        </w:rPr>
        <w:t>三、更正与作废</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72" w:firstLineChars="200"/>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color w:val="000000"/>
          <w:spacing w:val="8"/>
          <w:kern w:val="0"/>
          <w:sz w:val="32"/>
          <w:szCs w:val="32"/>
        </w:rPr>
        <w:t>同【选择预填报服务】时操作一致。</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72" w:firstLineChars="200"/>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color w:val="000000"/>
          <w:spacing w:val="8"/>
          <w:kern w:val="0"/>
          <w:sz w:val="32"/>
          <w:szCs w:val="32"/>
          <w:shd w:val="clear" w:color="auto" w:fill="FFFED5"/>
        </w:rPr>
        <w:t>划重点：</w:t>
      </w:r>
      <w:r>
        <w:rPr>
          <w:rFonts w:hint="eastAsia" w:ascii="仿宋_GB2312" w:hAnsi="仿宋_GB2312" w:eastAsia="仿宋_GB2312" w:cs="仿宋_GB2312"/>
          <w:color w:val="000000"/>
          <w:spacing w:val="8"/>
          <w:kern w:val="0"/>
          <w:sz w:val="32"/>
          <w:szCs w:val="32"/>
        </w:rPr>
        <w:t>若您存在非居民个人所得税申报记录，系统不提供预填，您需要自行填写申报表。</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75" w:firstLineChars="200"/>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b/>
          <w:bCs/>
          <w:color w:val="021EAA"/>
          <w:spacing w:val="8"/>
          <w:kern w:val="0"/>
          <w:sz w:val="32"/>
          <w:szCs w:val="32"/>
        </w:rPr>
        <w:t>其他情况</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72" w:firstLineChars="200"/>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color w:val="000000"/>
          <w:spacing w:val="8"/>
          <w:kern w:val="0"/>
          <w:sz w:val="32"/>
          <w:szCs w:val="32"/>
        </w:rPr>
        <w:t>若您是无住所居民个人，且按取得数月奖金预缴税款的， 可以选择将一笔数月奖金按照全年一次性奖金单独计算。若 您还有公益性捐赠支出，可以选择在综合所得和全年一次性 奖金之间进行分配。</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72" w:firstLineChars="200"/>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color w:val="000000"/>
          <w:spacing w:val="8"/>
          <w:kern w:val="0"/>
          <w:sz w:val="32"/>
          <w:szCs w:val="32"/>
        </w:rPr>
        <w:t>您可在税款计算界面，点击【全年一次性奖金应纳税额】， 进入详情填写相应收入。若您有公益性捐赠支出，您可点击【准予扣除的捐赠额】（或在收入和税前扣除信息界面的【准予扣除的捐赠额】）进入捐赠详情界面进行【新增】和【设置扣除】。</w:t>
      </w:r>
    </w:p>
    <w:p>
      <w:pPr>
        <w:widowControl/>
        <w:shd w:val="clear" w:color="auto" w:fill="FFFFFF"/>
        <w:rPr>
          <w:rFonts w:hint="eastAsia" w:ascii="仿宋_GB2312" w:hAnsi="仿宋_GB2312" w:eastAsia="仿宋_GB2312" w:cs="仿宋_GB2312"/>
          <w:color w:val="333333"/>
          <w:spacing w:val="8"/>
          <w:kern w:val="0"/>
          <w:sz w:val="26"/>
          <w:szCs w:val="26"/>
        </w:rPr>
      </w:pPr>
      <w:r>
        <w:rPr>
          <w:rFonts w:hint="eastAsia" w:ascii="仿宋_GB2312" w:hAnsi="仿宋_GB2312" w:eastAsia="仿宋_GB2312" w:cs="仿宋_GB2312"/>
          <w:color w:val="333333"/>
          <w:spacing w:val="8"/>
          <w:kern w:val="0"/>
          <w:sz w:val="26"/>
          <w:szCs w:val="26"/>
        </w:rPr>
        <w:drawing>
          <wp:inline distT="0" distB="0" distL="0" distR="0">
            <wp:extent cx="3588385" cy="3000375"/>
            <wp:effectExtent l="0" t="0" r="0" b="0"/>
            <wp:docPr id="3" name="图片 3" descr="https://mmbiz.qpic.cn/mmbiz_png/HTVGF9ibYezP6PDSNjmibmS0qUnO1icDVkia0OKlOcrpWEFM0iboZE3ogJzHcvZGcvC7QIebxtq6n6CTaphrBU5v7j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s://mmbiz.qpic.cn/mmbiz_png/HTVGF9ibYezP6PDSNjmibmS0qUnO1icDVkia0OKlOcrpWEFM0iboZE3ogJzHcvZGcvC7QIebxtq6n6CTaphrBU5v7jw/640?wx_fmt=png&amp;tp=webp&amp;wxfrom=5&amp;wx_lazy=1&amp;wx_co=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588488" cy="3000375"/>
                    </a:xfrm>
                    <a:prstGeom prst="rect">
                      <a:avLst/>
                    </a:prstGeom>
                    <a:noFill/>
                    <a:ln>
                      <a:noFill/>
                    </a:ln>
                  </pic:spPr>
                </pic:pic>
              </a:graphicData>
            </a:graphic>
          </wp:inline>
        </w:drawing>
      </w:r>
    </w:p>
    <w:p>
      <w:pPr>
        <w:widowControl/>
        <w:shd w:val="clear" w:color="auto" w:fill="FFFFFF"/>
        <w:rPr>
          <w:rFonts w:hint="eastAsia" w:ascii="仿宋_GB2312" w:hAnsi="仿宋_GB2312" w:eastAsia="仿宋_GB2312" w:cs="仿宋_GB2312"/>
          <w:color w:val="333333"/>
          <w:spacing w:val="8"/>
          <w:kern w:val="0"/>
          <w:sz w:val="26"/>
          <w:szCs w:val="26"/>
        </w:rPr>
      </w:pPr>
      <w:r>
        <w:rPr>
          <w:rFonts w:hint="eastAsia" w:ascii="仿宋_GB2312" w:hAnsi="仿宋_GB2312" w:eastAsia="仿宋_GB2312" w:cs="仿宋_GB2312"/>
          <w:color w:val="333333"/>
          <w:spacing w:val="8"/>
          <w:kern w:val="0"/>
          <w:sz w:val="26"/>
          <w:szCs w:val="26"/>
        </w:rPr>
        <w:drawing>
          <wp:inline distT="0" distB="0" distL="0" distR="0">
            <wp:extent cx="5443855" cy="2821940"/>
            <wp:effectExtent l="0" t="0" r="12065" b="12700"/>
            <wp:docPr id="2" name="图片 2" descr="https://mmbiz.qpic.cn/mmbiz_png/HTVGF9ibYezP6PDSNjmibmS0qUnO1icDVkiabvJdHQdSt2RMp4mvYmqIeTwK8icMfQibh5Bbn4faPMfHnLqMuWIyfMx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mmbiz.qpic.cn/mmbiz_png/HTVGF9ibYezP6PDSNjmibmS0qUnO1icDVkiabvJdHQdSt2RMp4mvYmqIeTwK8icMfQibh5Bbn4faPMfHnLqMuWIyfMxQ/640?wx_fmt=png&amp;tp=webp&amp;wxfrom=5&amp;wx_lazy=1&amp;wx_co=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443855" cy="2821940"/>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480"/>
        <w:textAlignment w:val="auto"/>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color w:val="000000"/>
          <w:spacing w:val="8"/>
          <w:kern w:val="0"/>
          <w:sz w:val="32"/>
          <w:szCs w:val="32"/>
          <w:shd w:val="clear" w:color="auto" w:fill="FFFED5"/>
        </w:rPr>
        <w:t>划重点：</w:t>
      </w:r>
      <w:r>
        <w:rPr>
          <w:rFonts w:hint="eastAsia" w:ascii="仿宋_GB2312" w:hAnsi="仿宋_GB2312" w:eastAsia="仿宋_GB2312" w:cs="仿宋_GB2312"/>
          <w:color w:val="000000"/>
          <w:spacing w:val="8"/>
          <w:kern w:val="0"/>
          <w:sz w:val="32"/>
          <w:szCs w:val="32"/>
        </w:rPr>
        <w:t>系统将自动计算按全年一次性奖金计税的应纳税额，您需要将按数月奖金申报的已缴税额，合并进全年已缴税额进行填写。</w:t>
      </w:r>
    </w:p>
    <w:p>
      <w:pPr>
        <w:keepNext w:val="0"/>
        <w:keepLines w:val="0"/>
        <w:pageBreakBefore w:val="0"/>
        <w:widowControl/>
        <w:shd w:val="clear" w:color="auto" w:fill="FFFFFF"/>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333333"/>
          <w:spacing w:val="8"/>
          <w:kern w:val="0"/>
          <w:sz w:val="26"/>
          <w:szCs w:val="26"/>
        </w:rPr>
      </w:pPr>
      <w:r>
        <w:rPr>
          <w:rFonts w:hint="eastAsia" w:ascii="仿宋_GB2312" w:hAnsi="仿宋_GB2312" w:eastAsia="仿宋_GB2312" w:cs="仿宋_GB2312"/>
          <w:color w:val="333333"/>
          <w:spacing w:val="8"/>
          <w:kern w:val="0"/>
          <w:sz w:val="26"/>
          <w:szCs w:val="26"/>
        </w:rPr>
        <mc:AlternateContent>
          <mc:Choice Requires="wps">
            <w:drawing>
              <wp:inline distT="0" distB="0" distL="0" distR="0">
                <wp:extent cx="304800" cy="304800"/>
                <wp:effectExtent l="0" t="0" r="0" b="0"/>
                <wp:docPr id="1" name="矩形 1" descr="https://mmbiz.qpic.cn/mmbiz_png/Ljib4So7yuWh4ovyZcbx0cI6TPupJGxbkfpBfQLT94nazgR3AbfibcLAs2eQ7KyH0k6GUgoOSXvSIXdeK7lsA11Q/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https://mmbiz.qpic.cn/mmbiz_png/Ljib4So7yuWh4ovyZcbx0cI6TPupJGxbkfpBfQLT94nazgR3AbfibcLAs2eQ7KyH0k6GUgoOSXvSIXdeK7lsA11Q/640?wx_fmt=png&amp;tp=webp&amp;wxfrom=5&amp;wx_lazy=1&amp;wx_co=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B8yWdNIAAAADAQAADwAAAAAAAAABACAAAAAiAAAA&#10;ZHJzL2Rvd25yZXYueG1sUEsBAhQAFAAAAAgAh07iQCBbqxB/AgAAhAQAAA4AAAAAAAAAAQAgAAAA&#10;IQEAAGRycy9lMm9Eb2MueG1sUEsFBgAAAAAGAAYAWQEAABIGAAAAAA==&#10;">
                <v:fill on="f" focussize="0,0"/>
                <v:stroke on="f"/>
                <v:imagedata o:title=""/>
                <o:lock v:ext="edit" aspectratio="t"/>
                <w10:wrap type="none"/>
                <w10:anchorlock/>
              </v:rect>
            </w:pict>
          </mc:Fallback>
        </mc:AlternateContent>
      </w:r>
    </w:p>
    <w:p>
      <w:pPr>
        <w:rPr>
          <w:rFonts w:hint="eastAsia" w:ascii="仿宋_GB2312" w:hAnsi="仿宋_GB2312" w:eastAsia="仿宋_GB2312" w:cs="仿宋_GB231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744A024"/>
    <w:multiLevelType w:val="singleLevel"/>
    <w:tmpl w:val="D744A024"/>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1E3"/>
    <w:rsid w:val="006A18CC"/>
    <w:rsid w:val="006B6901"/>
    <w:rsid w:val="00780B29"/>
    <w:rsid w:val="00A021E3"/>
    <w:rsid w:val="00AA5C26"/>
    <w:rsid w:val="00AB4A1E"/>
    <w:rsid w:val="00C82791"/>
    <w:rsid w:val="00F00050"/>
    <w:rsid w:val="00F00C08"/>
    <w:rsid w:val="106366D1"/>
    <w:rsid w:val="1D2A28C0"/>
    <w:rsid w:val="246D45D4"/>
    <w:rsid w:val="27B16DAB"/>
    <w:rsid w:val="2F104C34"/>
    <w:rsid w:val="37924DF5"/>
    <w:rsid w:val="424F08DD"/>
    <w:rsid w:val="49FB68AB"/>
    <w:rsid w:val="59BE43C7"/>
    <w:rsid w:val="5D187C99"/>
    <w:rsid w:val="7E774F50"/>
    <w:rsid w:val="7FA653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0"/>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6">
    <w:name w:val="Default Paragraph Font"/>
    <w:unhideWhenUsed/>
    <w:uiPriority w:val="1"/>
  </w:style>
  <w:style w:type="table" w:default="1" w:styleId="5">
    <w:name w:val="Normal Table"/>
    <w:unhideWhenUsed/>
    <w:uiPriority w:val="99"/>
    <w:tblPr>
      <w:tblLayout w:type="fixed"/>
      <w:tblCellMar>
        <w:top w:w="0" w:type="dxa"/>
        <w:left w:w="108" w:type="dxa"/>
        <w:bottom w:w="0" w:type="dxa"/>
        <w:right w:w="108" w:type="dxa"/>
      </w:tblCellMar>
    </w:tblPr>
  </w:style>
  <w:style w:type="paragraph" w:styleId="3">
    <w:name w:val="Balloon Text"/>
    <w:basedOn w:val="1"/>
    <w:link w:val="13"/>
    <w:unhideWhenUsed/>
    <w:qFormat/>
    <w:uiPriority w:val="99"/>
    <w:rPr>
      <w:sz w:val="18"/>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Strong"/>
    <w:basedOn w:val="6"/>
    <w:qFormat/>
    <w:uiPriority w:val="22"/>
    <w:rPr>
      <w:b/>
      <w:bCs/>
    </w:rPr>
  </w:style>
  <w:style w:type="character" w:styleId="8">
    <w:name w:val="Emphasis"/>
    <w:basedOn w:val="6"/>
    <w:qFormat/>
    <w:uiPriority w:val="20"/>
    <w:rPr>
      <w:i/>
      <w:iCs/>
    </w:rPr>
  </w:style>
  <w:style w:type="character" w:styleId="9">
    <w:name w:val="Hyperlink"/>
    <w:basedOn w:val="6"/>
    <w:unhideWhenUsed/>
    <w:uiPriority w:val="99"/>
    <w:rPr>
      <w:color w:val="0000FF"/>
      <w:u w:val="single"/>
    </w:rPr>
  </w:style>
  <w:style w:type="character" w:customStyle="1" w:styleId="10">
    <w:name w:val="标题 2 Char"/>
    <w:basedOn w:val="6"/>
    <w:link w:val="2"/>
    <w:uiPriority w:val="9"/>
    <w:rPr>
      <w:rFonts w:ascii="宋体" w:hAnsi="宋体" w:eastAsia="宋体" w:cs="宋体"/>
      <w:b/>
      <w:bCs/>
      <w:kern w:val="0"/>
      <w:sz w:val="36"/>
      <w:szCs w:val="36"/>
    </w:rPr>
  </w:style>
  <w:style w:type="character" w:customStyle="1" w:styleId="11">
    <w:name w:val="rich_media_meta"/>
    <w:basedOn w:val="6"/>
    <w:uiPriority w:val="0"/>
  </w:style>
  <w:style w:type="character" w:customStyle="1" w:styleId="12">
    <w:name w:val="apple-converted-space"/>
    <w:basedOn w:val="6"/>
    <w:uiPriority w:val="0"/>
  </w:style>
  <w:style w:type="character" w:customStyle="1" w:styleId="13">
    <w:name w:val="批注框文本 Char"/>
    <w:basedOn w:val="6"/>
    <w:link w:val="3"/>
    <w:semiHidden/>
    <w:uiPriority w:val="99"/>
    <w:rPr>
      <w:sz w:val="18"/>
      <w:szCs w:val="18"/>
    </w:rPr>
  </w:style>
  <w:style w:type="paragraph" w:customStyle="1"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25</Pages>
  <Words>569</Words>
  <Characters>3246</Characters>
  <Lines>27</Lines>
  <Paragraphs>7</Paragraphs>
  <TotalTime>13</TotalTime>
  <ScaleCrop>false</ScaleCrop>
  <LinksUpToDate>false</LinksUpToDate>
  <CharactersWithSpaces>3808</CharactersWithSpaces>
  <Application>WPS Office_11.8.2.8555_F1E327BC-269C-435d-A152-05C5408002CA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2020-04-08T09:38:00Z</dcterms:created>
  <dc:creator>lenovo</dc:creator>
  <cp:lastModifiedBy>WPS_1477493028</cp:lastModifiedBy>
  <dcterms:modified xsi:type="dcterms:W3CDTF">2020-04-24T04:33:29Z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2052-11.8.2.8555</vt:lpwstr>
  </property>
</Properties>
</file>